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jc w:val="both"/>
        <w:rPr>
          <w:rFonts w:hint="eastAsia" w:asciiTheme="majorEastAsia" w:hAnsiTheme="majorEastAsia" w:eastAsiaTheme="majorEastAsia" w:cstheme="majorEastAsia"/>
          <w:b/>
          <w:bCs/>
          <w:sz w:val="30"/>
          <w:szCs w:val="30"/>
          <w:lang w:eastAsia="zh-CN"/>
        </w:rPr>
      </w:pPr>
      <w:r>
        <w:rPr>
          <w:rFonts w:hint="eastAsia" w:asciiTheme="majorEastAsia" w:hAnsiTheme="majorEastAsia" w:eastAsiaTheme="majorEastAsia" w:cstheme="majorEastAsia"/>
          <w:b/>
          <w:bCs/>
          <w:sz w:val="30"/>
          <w:szCs w:val="30"/>
          <w:lang w:eastAsia="zh-CN"/>
        </w:rPr>
        <w:t>淮南新物源商贸有限责任公司</w:t>
      </w:r>
      <w:r>
        <w:rPr>
          <w:rFonts w:hint="eastAsia" w:asciiTheme="majorEastAsia" w:hAnsiTheme="majorEastAsia" w:eastAsiaTheme="majorEastAsia" w:cstheme="majorEastAsia"/>
          <w:b/>
          <w:bCs/>
          <w:sz w:val="30"/>
          <w:szCs w:val="30"/>
          <w:lang w:val="en-US" w:eastAsia="zh-CN"/>
        </w:rPr>
        <w:t>球墨铸铁井盖</w:t>
      </w:r>
      <w:r>
        <w:rPr>
          <w:rFonts w:hint="eastAsia" w:asciiTheme="majorEastAsia" w:hAnsiTheme="majorEastAsia" w:eastAsiaTheme="majorEastAsia" w:cstheme="majorEastAsia"/>
          <w:b/>
          <w:bCs/>
          <w:sz w:val="30"/>
          <w:szCs w:val="30"/>
          <w:lang w:eastAsia="zh-CN"/>
        </w:rPr>
        <w:t>询价文件（二次）</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球墨铸铁井盖一批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XWY-2024-1121001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球墨铸铁井盖</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淮南市潘集平圩经济开发区、淮南市谢家集区十涧湖路</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6286026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球墨铸铁五防井盖</w:t>
            </w:r>
          </w:p>
        </w:tc>
        <w:tc>
          <w:tcPr>
            <w:tcW w:w="1470" w:type="dxa"/>
            <w:shd w:val="clear" w:color="auto" w:fill="auto"/>
            <w:noWrap/>
            <w:vAlign w:val="center"/>
          </w:tcPr>
          <w:p w14:paraId="5D7563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742D876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EACF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191</w:t>
            </w:r>
          </w:p>
        </w:tc>
        <w:tc>
          <w:tcPr>
            <w:tcW w:w="1200"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ABE801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污水92套，雨水99套，轻型，配套防坠网</w:t>
            </w:r>
          </w:p>
        </w:tc>
      </w:tr>
      <w:tr w14:paraId="3330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AC6369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4D86BBB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0DC8721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220EE2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83EF9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200" w:type="dxa"/>
            <w:shd w:val="clear" w:color="auto" w:fill="auto"/>
            <w:noWrap/>
            <w:vAlign w:val="center"/>
          </w:tcPr>
          <w:p w14:paraId="543B3AF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ACEA651">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12A63BA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B8D287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污水2套，雨水10套，宽边重型（带防盗合页），配套防坠网</w:t>
            </w:r>
          </w:p>
        </w:tc>
      </w:tr>
      <w:tr w14:paraId="786D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957FD1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1DDB332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7666B47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404A1AE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512638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217</w:t>
            </w:r>
          </w:p>
        </w:tc>
        <w:tc>
          <w:tcPr>
            <w:tcW w:w="1200" w:type="dxa"/>
            <w:shd w:val="clear" w:color="auto" w:fill="auto"/>
            <w:noWrap/>
            <w:vAlign w:val="center"/>
          </w:tcPr>
          <w:p w14:paraId="21CA24B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50E884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B769BA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34B171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污水126套，雨水91套，轻型（带防盗合页），配套防坠网</w:t>
            </w:r>
          </w:p>
        </w:tc>
      </w:tr>
      <w:tr w14:paraId="51F1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41DAC4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742D7FDF">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190B262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5C73F9C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C99D2B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71</w:t>
            </w:r>
          </w:p>
        </w:tc>
        <w:tc>
          <w:tcPr>
            <w:tcW w:w="1200" w:type="dxa"/>
            <w:shd w:val="clear" w:color="auto" w:fill="auto"/>
            <w:noWrap/>
            <w:vAlign w:val="center"/>
          </w:tcPr>
          <w:p w14:paraId="56315D08">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8EAC999">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0FA40B3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8160A7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污水42套，雨水29套，宽边重型（带防盗合页），配套防坠网</w:t>
            </w:r>
          </w:p>
        </w:tc>
      </w:tr>
      <w:tr w14:paraId="0908E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75B437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4FF525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球墨铸铁雨篦</w:t>
            </w:r>
          </w:p>
        </w:tc>
        <w:tc>
          <w:tcPr>
            <w:tcW w:w="1470" w:type="dxa"/>
            <w:shd w:val="clear" w:color="auto" w:fill="auto"/>
            <w:noWrap/>
            <w:vAlign w:val="center"/>
          </w:tcPr>
          <w:p w14:paraId="361B040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450*750</w:t>
            </w:r>
          </w:p>
          <w:p w14:paraId="5605F3F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(内径380*680）D400</w:t>
            </w:r>
          </w:p>
        </w:tc>
        <w:tc>
          <w:tcPr>
            <w:tcW w:w="630" w:type="dxa"/>
            <w:shd w:val="clear" w:color="auto" w:fill="auto"/>
            <w:noWrap/>
            <w:vAlign w:val="center"/>
          </w:tcPr>
          <w:p w14:paraId="1DAFE51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7D2446E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358</w:t>
            </w:r>
          </w:p>
        </w:tc>
        <w:tc>
          <w:tcPr>
            <w:tcW w:w="1200" w:type="dxa"/>
            <w:shd w:val="clear" w:color="auto" w:fill="auto"/>
            <w:noWrap/>
            <w:vAlign w:val="center"/>
          </w:tcPr>
          <w:p w14:paraId="78A9C66E">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B8B8AB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06E855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248C093">
            <w:pPr>
              <w:widowControl/>
              <w:jc w:val="center"/>
              <w:textAlignment w:val="baseline"/>
              <w:rPr>
                <w:rFonts w:hint="default" w:ascii="仿宋" w:hAnsi="仿宋" w:eastAsia="仿宋" w:cs="楷体_GB2312"/>
                <w:color w:val="000000"/>
                <w:sz w:val="24"/>
                <w:szCs w:val="24"/>
                <w:lang w:val="en-US" w:eastAsia="zh-CN"/>
              </w:rPr>
            </w:pPr>
          </w:p>
        </w:tc>
      </w:tr>
      <w:tr w14:paraId="4354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662" w:type="dxa"/>
            <w:shd w:val="clear" w:color="auto" w:fill="auto"/>
            <w:noWrap/>
            <w:vAlign w:val="center"/>
          </w:tcPr>
          <w:p w14:paraId="2E2DF8C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4F0A904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64F7F394">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3A7912DB">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4905DE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37</w:t>
            </w:r>
          </w:p>
        </w:tc>
        <w:tc>
          <w:tcPr>
            <w:tcW w:w="1200" w:type="dxa"/>
            <w:shd w:val="clear" w:color="auto" w:fill="auto"/>
            <w:noWrap/>
            <w:vAlign w:val="center"/>
          </w:tcPr>
          <w:p w14:paraId="539929DD">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867E56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FD59AC1">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B7A3B6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需定制“中国电信”字样及logo，配套防坠网</w:t>
            </w:r>
          </w:p>
        </w:tc>
      </w:tr>
      <w:tr w14:paraId="7889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73D1F20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410" w:type="dxa"/>
            <w:shd w:val="clear" w:color="auto" w:fill="auto"/>
            <w:noWrap/>
            <w:vAlign w:val="center"/>
          </w:tcPr>
          <w:p w14:paraId="0186455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16DCAC4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693D0280">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5C52E5A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297CC59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68F7E4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400E05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FF9C67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需定制“中国移动”字样及logo，配套防坠网</w:t>
            </w:r>
          </w:p>
        </w:tc>
      </w:tr>
      <w:tr w14:paraId="4671D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5F8738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410" w:type="dxa"/>
            <w:shd w:val="clear" w:color="auto" w:fill="auto"/>
            <w:noWrap/>
            <w:vAlign w:val="center"/>
          </w:tcPr>
          <w:p w14:paraId="733A9F72">
            <w:pPr>
              <w:widowControl/>
              <w:jc w:val="center"/>
              <w:textAlignment w:val="baseline"/>
              <w:rPr>
                <w:rFonts w:hint="eastAsia" w:ascii="仿宋" w:hAnsi="仿宋" w:eastAsia="仿宋" w:cs="楷体_GB2312"/>
                <w:b/>
                <w:bCs/>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2806EA66">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258E744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792097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4F613A3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28D280E">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6E3639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20C1B98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需定制“中国联通”字样及logo，配套防坠网</w:t>
            </w:r>
          </w:p>
        </w:tc>
      </w:tr>
      <w:tr w14:paraId="5EC21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6A02D42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1468A6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3D27351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397C3FA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0715D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85</w:t>
            </w:r>
          </w:p>
        </w:tc>
        <w:tc>
          <w:tcPr>
            <w:tcW w:w="1200" w:type="dxa"/>
            <w:shd w:val="clear" w:color="auto" w:fill="auto"/>
            <w:noWrap/>
            <w:vAlign w:val="center"/>
          </w:tcPr>
          <w:p w14:paraId="06CBBA8F">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2C7352C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7C4159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790392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需定制“弱电公用”字样，配套防坠网</w:t>
            </w:r>
          </w:p>
        </w:tc>
      </w:tr>
      <w:tr w14:paraId="2B70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6E0AAE3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1C73B5F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方形树脂井盖</w:t>
            </w:r>
          </w:p>
        </w:tc>
        <w:tc>
          <w:tcPr>
            <w:tcW w:w="1470" w:type="dxa"/>
            <w:shd w:val="clear" w:color="auto" w:fill="auto"/>
            <w:noWrap/>
            <w:vAlign w:val="center"/>
          </w:tcPr>
          <w:p w14:paraId="11F2D52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200kn-860*470mm</w:t>
            </w:r>
          </w:p>
        </w:tc>
        <w:tc>
          <w:tcPr>
            <w:tcW w:w="630" w:type="dxa"/>
            <w:shd w:val="clear" w:color="auto" w:fill="auto"/>
            <w:noWrap/>
            <w:vAlign w:val="center"/>
          </w:tcPr>
          <w:p w14:paraId="4DF2EDAD">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15A4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200" w:type="dxa"/>
            <w:shd w:val="clear" w:color="auto" w:fill="auto"/>
            <w:noWrap/>
            <w:vAlign w:val="center"/>
          </w:tcPr>
          <w:p w14:paraId="54A1BBB5">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337541A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971B3C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A62C54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77184C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FF486BB">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2、报价需注明重量。</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具体报价单详见附件四、定制图详见附件九。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重量、</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11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28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11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28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4、本次询价报价单位只有两家投标单位报名则自动转为竞争性磋商；只有一家投标单位报名则自动转为单一谈判。</w:t>
      </w:r>
      <w:bookmarkStart w:id="0" w:name="_GoBack"/>
      <w:bookmarkEnd w:id="0"/>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13516423260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11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21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0A2FCA0E">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5453DBC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球墨铸铁五防井盖</w:t>
            </w:r>
          </w:p>
        </w:tc>
        <w:tc>
          <w:tcPr>
            <w:tcW w:w="147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59135B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191</w:t>
            </w:r>
          </w:p>
        </w:tc>
        <w:tc>
          <w:tcPr>
            <w:tcW w:w="1200"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CC7C72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污水92套，雨水99套，轻型，配套防坠网</w:t>
            </w:r>
          </w:p>
        </w:tc>
      </w:tr>
      <w:tr w14:paraId="5E55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59C170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30C1C58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50849D3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58760D5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45565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200" w:type="dxa"/>
            <w:shd w:val="clear" w:color="auto" w:fill="auto"/>
            <w:noWrap/>
            <w:vAlign w:val="center"/>
          </w:tcPr>
          <w:p w14:paraId="2035E41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7B1AAD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14309A6">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F4FEF9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污水2套，雨水10套，宽边重型（带防盗合页），配套防坠网</w:t>
            </w:r>
          </w:p>
        </w:tc>
      </w:tr>
      <w:tr w14:paraId="1924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097918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8AA54B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01147E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700*800，C250</w:t>
            </w:r>
          </w:p>
        </w:tc>
        <w:tc>
          <w:tcPr>
            <w:tcW w:w="630" w:type="dxa"/>
            <w:shd w:val="clear" w:color="auto" w:fill="auto"/>
            <w:noWrap/>
            <w:vAlign w:val="center"/>
          </w:tcPr>
          <w:p w14:paraId="2C38FBF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2F5968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217</w:t>
            </w:r>
          </w:p>
        </w:tc>
        <w:tc>
          <w:tcPr>
            <w:tcW w:w="1200" w:type="dxa"/>
            <w:shd w:val="clear" w:color="auto" w:fill="auto"/>
            <w:noWrap/>
            <w:vAlign w:val="center"/>
          </w:tcPr>
          <w:p w14:paraId="1C36114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DA552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2E38BD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41CAC2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污水126套，雨水91套，轻型（带防盗合页），配套防坠网</w:t>
            </w:r>
          </w:p>
        </w:tc>
      </w:tr>
      <w:tr w14:paraId="5EB2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7F804C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43528EA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球墨铸铁防沉降井盖</w:t>
            </w:r>
          </w:p>
        </w:tc>
        <w:tc>
          <w:tcPr>
            <w:tcW w:w="1470" w:type="dxa"/>
            <w:shd w:val="clear" w:color="auto" w:fill="auto"/>
            <w:noWrap/>
            <w:vAlign w:val="center"/>
          </w:tcPr>
          <w:p w14:paraId="1B5741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700*1000，D400</w:t>
            </w:r>
          </w:p>
        </w:tc>
        <w:tc>
          <w:tcPr>
            <w:tcW w:w="630" w:type="dxa"/>
            <w:shd w:val="clear" w:color="auto" w:fill="auto"/>
            <w:noWrap/>
            <w:vAlign w:val="center"/>
          </w:tcPr>
          <w:p w14:paraId="44E22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7DF032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71</w:t>
            </w:r>
          </w:p>
        </w:tc>
        <w:tc>
          <w:tcPr>
            <w:tcW w:w="1200" w:type="dxa"/>
            <w:shd w:val="clear" w:color="auto" w:fill="auto"/>
            <w:noWrap/>
            <w:vAlign w:val="center"/>
          </w:tcPr>
          <w:p w14:paraId="043095A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31D5B5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6AA045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458CB1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污水42套，雨水29套，宽边重型（带防盗合页），配套防坠网</w:t>
            </w:r>
          </w:p>
        </w:tc>
      </w:tr>
      <w:tr w14:paraId="4813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5722B7D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410" w:type="dxa"/>
            <w:shd w:val="clear" w:color="auto" w:fill="auto"/>
            <w:noWrap/>
            <w:vAlign w:val="center"/>
          </w:tcPr>
          <w:p w14:paraId="7AA78E84">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球墨铸铁雨篦</w:t>
            </w:r>
          </w:p>
        </w:tc>
        <w:tc>
          <w:tcPr>
            <w:tcW w:w="1470" w:type="dxa"/>
            <w:shd w:val="clear" w:color="auto" w:fill="auto"/>
            <w:noWrap/>
            <w:vAlign w:val="center"/>
          </w:tcPr>
          <w:p w14:paraId="0294131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450*750</w:t>
            </w:r>
          </w:p>
          <w:p w14:paraId="30CE8B1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(内径380*680）D400</w:t>
            </w:r>
          </w:p>
        </w:tc>
        <w:tc>
          <w:tcPr>
            <w:tcW w:w="630" w:type="dxa"/>
            <w:shd w:val="clear" w:color="auto" w:fill="auto"/>
            <w:noWrap/>
            <w:vAlign w:val="center"/>
          </w:tcPr>
          <w:p w14:paraId="0DE63244">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C32965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358</w:t>
            </w:r>
          </w:p>
        </w:tc>
        <w:tc>
          <w:tcPr>
            <w:tcW w:w="1200" w:type="dxa"/>
            <w:shd w:val="clear" w:color="auto" w:fill="auto"/>
            <w:noWrap/>
            <w:vAlign w:val="center"/>
          </w:tcPr>
          <w:p w14:paraId="3C2DF43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539F1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9DA759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5DCE128">
            <w:pPr>
              <w:widowControl/>
              <w:jc w:val="center"/>
              <w:textAlignment w:val="baseline"/>
              <w:rPr>
                <w:rFonts w:hint="default" w:ascii="仿宋" w:hAnsi="仿宋" w:eastAsia="仿宋" w:cs="楷体_GB2312"/>
                <w:color w:val="000000"/>
                <w:sz w:val="24"/>
                <w:szCs w:val="24"/>
                <w:lang w:val="en-US" w:eastAsia="zh-CN"/>
              </w:rPr>
            </w:pPr>
          </w:p>
        </w:tc>
      </w:tr>
      <w:tr w14:paraId="4DE3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662" w:type="dxa"/>
            <w:shd w:val="clear" w:color="auto" w:fill="auto"/>
            <w:noWrap/>
            <w:vAlign w:val="center"/>
          </w:tcPr>
          <w:p w14:paraId="20670C7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4927041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59615574">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1DB1863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0C0653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37</w:t>
            </w:r>
          </w:p>
        </w:tc>
        <w:tc>
          <w:tcPr>
            <w:tcW w:w="1200" w:type="dxa"/>
            <w:shd w:val="clear" w:color="auto" w:fill="auto"/>
            <w:noWrap/>
            <w:vAlign w:val="center"/>
          </w:tcPr>
          <w:p w14:paraId="01F9AE3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87422CA">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00340DE">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298B9E0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需定制“中国电信”字样及logo，配套防坠网</w:t>
            </w:r>
          </w:p>
        </w:tc>
      </w:tr>
      <w:tr w14:paraId="4ED7A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E30229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410" w:type="dxa"/>
            <w:shd w:val="clear" w:color="auto" w:fill="auto"/>
            <w:noWrap/>
            <w:vAlign w:val="center"/>
          </w:tcPr>
          <w:p w14:paraId="206013D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681E5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0AEE754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ADCF74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0E10279A">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C14AEF7">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290C16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6EC8BE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需定制“中国移动”字样及logo，配套防坠网</w:t>
            </w:r>
          </w:p>
        </w:tc>
      </w:tr>
      <w:tr w14:paraId="4346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762038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410" w:type="dxa"/>
            <w:shd w:val="clear" w:color="auto" w:fill="auto"/>
            <w:noWrap/>
            <w:vAlign w:val="center"/>
          </w:tcPr>
          <w:p w14:paraId="3788B494">
            <w:pPr>
              <w:widowControl/>
              <w:jc w:val="center"/>
              <w:textAlignment w:val="baseline"/>
              <w:rPr>
                <w:rFonts w:hint="eastAsia" w:ascii="仿宋" w:hAnsi="仿宋" w:eastAsia="仿宋" w:cs="楷体_GB2312"/>
                <w:b/>
                <w:bCs/>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0AE6C6A1">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276907B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11BD299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36</w:t>
            </w:r>
          </w:p>
        </w:tc>
        <w:tc>
          <w:tcPr>
            <w:tcW w:w="1200" w:type="dxa"/>
            <w:shd w:val="clear" w:color="auto" w:fill="auto"/>
            <w:noWrap/>
            <w:vAlign w:val="center"/>
          </w:tcPr>
          <w:p w14:paraId="35EFE717">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96A451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B994BD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3B9B248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需定制“中国联通”字样及logo，配套防坠网</w:t>
            </w:r>
          </w:p>
        </w:tc>
      </w:tr>
      <w:tr w14:paraId="062D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F97428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6378EA9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球墨铸铁井盖</w:t>
            </w:r>
          </w:p>
        </w:tc>
        <w:tc>
          <w:tcPr>
            <w:tcW w:w="1470" w:type="dxa"/>
            <w:shd w:val="clear" w:color="auto" w:fill="auto"/>
            <w:noWrap/>
            <w:vAlign w:val="center"/>
          </w:tcPr>
          <w:p w14:paraId="0B719E2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0431F7B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0BE928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85</w:t>
            </w:r>
          </w:p>
        </w:tc>
        <w:tc>
          <w:tcPr>
            <w:tcW w:w="1200" w:type="dxa"/>
            <w:shd w:val="clear" w:color="auto" w:fill="auto"/>
            <w:noWrap/>
            <w:vAlign w:val="center"/>
          </w:tcPr>
          <w:p w14:paraId="1CE5B11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C54E2BE">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059145A8">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5E8ECD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需定制“弱电公用”字样，配套防坠网</w:t>
            </w:r>
          </w:p>
        </w:tc>
      </w:tr>
      <w:tr w14:paraId="67D4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AC475D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4D6705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方形树脂井盖</w:t>
            </w:r>
          </w:p>
        </w:tc>
        <w:tc>
          <w:tcPr>
            <w:tcW w:w="1470" w:type="dxa"/>
            <w:shd w:val="clear" w:color="auto" w:fill="auto"/>
            <w:noWrap/>
            <w:vAlign w:val="center"/>
          </w:tcPr>
          <w:p w14:paraId="565C0EF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200kn-860*470mm</w:t>
            </w:r>
          </w:p>
        </w:tc>
        <w:tc>
          <w:tcPr>
            <w:tcW w:w="630" w:type="dxa"/>
            <w:shd w:val="clear" w:color="auto" w:fill="auto"/>
            <w:noWrap/>
            <w:vAlign w:val="center"/>
          </w:tcPr>
          <w:p w14:paraId="6834ACE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8610AD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200" w:type="dxa"/>
            <w:shd w:val="clear" w:color="auto" w:fill="auto"/>
            <w:noWrap/>
            <w:vAlign w:val="center"/>
          </w:tcPr>
          <w:p w14:paraId="49CEB72A">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F7ADF7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502B32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52133D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需定制“弱电公用”字样</w:t>
            </w: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70CDB6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F38E1FB">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1、报价含13%增值税专用发票，含运输到项目施工现场费用，含装卸费用，并接受公司的付款方式。</w:t>
            </w:r>
          </w:p>
          <w:p w14:paraId="14B7437F">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00AD4121">
      <w:pPr>
        <w:textAlignment w:val="baseline"/>
        <w:rPr>
          <w:rFonts w:hint="eastAsia" w:ascii="仿宋" w:hAnsi="仿宋" w:eastAsia="仿宋" w:cs="楷体_GB2312"/>
          <w:color w:val="000000"/>
          <w:sz w:val="28"/>
          <w:szCs w:val="28"/>
          <w:lang w:eastAsia="zh-CN"/>
        </w:rPr>
      </w:pPr>
    </w:p>
    <w:p w14:paraId="2303993C">
      <w:pPr>
        <w:textAlignment w:val="baseline"/>
        <w:rPr>
          <w:rFonts w:hint="eastAsia" w:ascii="仿宋" w:hAnsi="仿宋" w:eastAsia="仿宋" w:cs="楷体_GB2312"/>
          <w:color w:val="000000"/>
          <w:sz w:val="28"/>
          <w:szCs w:val="28"/>
          <w:lang w:eastAsia="zh-CN"/>
        </w:rPr>
      </w:pPr>
    </w:p>
    <w:p w14:paraId="39508573">
      <w:pPr>
        <w:textAlignment w:val="baseline"/>
        <w:rPr>
          <w:rFonts w:hint="eastAsia" w:ascii="仿宋" w:hAnsi="仿宋" w:eastAsia="仿宋" w:cs="楷体_GB2312"/>
          <w:color w:val="000000"/>
          <w:sz w:val="28"/>
          <w:szCs w:val="28"/>
          <w:lang w:eastAsia="zh-CN"/>
        </w:rPr>
      </w:pPr>
    </w:p>
    <w:p w14:paraId="0E04BBA1">
      <w:pPr>
        <w:textAlignment w:val="baseline"/>
        <w:rPr>
          <w:rFonts w:hint="eastAsia" w:ascii="仿宋" w:hAnsi="仿宋" w:eastAsia="仿宋" w:cs="楷体_GB2312"/>
          <w:color w:val="000000"/>
          <w:sz w:val="28"/>
          <w:szCs w:val="28"/>
          <w:lang w:eastAsia="zh-CN"/>
        </w:rPr>
      </w:pPr>
    </w:p>
    <w:p w14:paraId="4BE95DA7">
      <w:pPr>
        <w:textAlignment w:val="baseline"/>
        <w:rPr>
          <w:rFonts w:hint="eastAsia" w:ascii="仿宋" w:hAnsi="仿宋" w:eastAsia="仿宋" w:cs="楷体_GB2312"/>
          <w:color w:val="000000"/>
          <w:sz w:val="28"/>
          <w:szCs w:val="28"/>
          <w:lang w:eastAsia="zh-CN"/>
        </w:rPr>
      </w:pPr>
    </w:p>
    <w:p w14:paraId="0749B9F6">
      <w:pPr>
        <w:textAlignment w:val="baseline"/>
        <w:rPr>
          <w:rFonts w:hint="eastAsia" w:ascii="仿宋" w:hAnsi="仿宋" w:eastAsia="仿宋" w:cs="楷体_GB2312"/>
          <w:color w:val="000000"/>
          <w:sz w:val="28"/>
          <w:szCs w:val="28"/>
          <w:lang w:eastAsia="zh-CN"/>
        </w:rPr>
      </w:pPr>
    </w:p>
    <w:p w14:paraId="741623CF">
      <w:pPr>
        <w:textAlignment w:val="baseline"/>
        <w:rPr>
          <w:rFonts w:hint="eastAsia" w:ascii="仿宋" w:hAnsi="仿宋" w:eastAsia="仿宋" w:cs="楷体_GB2312"/>
          <w:color w:val="000000"/>
          <w:sz w:val="28"/>
          <w:szCs w:val="28"/>
          <w:lang w:eastAsia="zh-CN"/>
        </w:rPr>
      </w:pPr>
    </w:p>
    <w:p w14:paraId="6B1E1932">
      <w:pPr>
        <w:textAlignment w:val="baseline"/>
        <w:rPr>
          <w:rFonts w:hint="eastAsia" w:ascii="仿宋" w:hAnsi="仿宋" w:eastAsia="仿宋" w:cs="楷体_GB2312"/>
          <w:color w:val="000000"/>
          <w:sz w:val="28"/>
          <w:szCs w:val="28"/>
          <w:lang w:eastAsia="zh-CN"/>
        </w:rPr>
      </w:pPr>
    </w:p>
    <w:p w14:paraId="15DE9C72">
      <w:pPr>
        <w:textAlignment w:val="baseline"/>
        <w:rPr>
          <w:rFonts w:hint="eastAsia" w:ascii="仿宋" w:hAnsi="仿宋" w:eastAsia="仿宋" w:cs="楷体_GB2312"/>
          <w:color w:val="000000"/>
          <w:sz w:val="28"/>
          <w:szCs w:val="28"/>
          <w:lang w:eastAsia="zh-CN"/>
        </w:rPr>
      </w:pPr>
    </w:p>
    <w:p w14:paraId="07ABECA3">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球墨铸铁井盖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球墨铸铁井盖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F5EF382">
      <w:pPr>
        <w:pStyle w:val="2"/>
        <w:rPr>
          <w:rFonts w:hint="eastAsia" w:ascii="仿宋" w:hAnsi="仿宋" w:eastAsia="仿宋" w:cs="仿宋"/>
          <w:b/>
          <w:sz w:val="44"/>
          <w:szCs w:val="44"/>
        </w:rPr>
      </w:pPr>
    </w:p>
    <w:p w14:paraId="43CCACF5">
      <w:pPr>
        <w:rPr>
          <w:rFonts w:hint="eastAsia" w:ascii="仿宋" w:hAnsi="仿宋" w:eastAsia="仿宋" w:cs="仿宋"/>
          <w:b/>
          <w:sz w:val="44"/>
          <w:szCs w:val="44"/>
        </w:rPr>
      </w:pPr>
    </w:p>
    <w:p w14:paraId="0CD1C3E7">
      <w:pPr>
        <w:rPr>
          <w:rFonts w:hint="eastAsia"/>
        </w:rPr>
      </w:pPr>
    </w:p>
    <w:p w14:paraId="1E5717FA">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附件九、定制图样（颜色请忽略）</w:t>
      </w:r>
    </w:p>
    <w:p w14:paraId="252F143C">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1739265" cy="1499235"/>
            <wp:effectExtent l="0" t="0" r="13335" b="5715"/>
            <wp:docPr id="1" name="图片 1" descr="b1cf4a8d1652cac55d3c60cb3f4e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1cf4a8d1652cac55d3c60cb3f4e617"/>
                    <pic:cNvPicPr>
                      <a:picLocks noChangeAspect="1"/>
                    </pic:cNvPicPr>
                  </pic:nvPicPr>
                  <pic:blipFill>
                    <a:blip r:embed="rId4"/>
                    <a:stretch>
                      <a:fillRect/>
                    </a:stretch>
                  </pic:blipFill>
                  <pic:spPr>
                    <a:xfrm>
                      <a:off x="0" y="0"/>
                      <a:ext cx="1739265" cy="1499235"/>
                    </a:xfrm>
                    <a:prstGeom prst="rect">
                      <a:avLst/>
                    </a:prstGeom>
                  </pic:spPr>
                </pic:pic>
              </a:graphicData>
            </a:graphic>
          </wp:inline>
        </w:drawing>
      </w:r>
      <w:r>
        <w:rPr>
          <w:rFonts w:hint="eastAsia" w:eastAsiaTheme="minorEastAsia"/>
          <w:lang w:eastAsia="zh-CN"/>
        </w:rPr>
        <w:drawing>
          <wp:inline distT="0" distB="0" distL="114300" distR="114300">
            <wp:extent cx="2629535" cy="694690"/>
            <wp:effectExtent l="0" t="0" r="18415" b="10160"/>
            <wp:docPr id="2" name="图片 2" descr="c38408dbe778bbdc667b80be4f57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38408dbe778bbdc667b80be4f57acc"/>
                    <pic:cNvPicPr>
                      <a:picLocks noChangeAspect="1"/>
                    </pic:cNvPicPr>
                  </pic:nvPicPr>
                  <pic:blipFill>
                    <a:blip r:embed="rId5"/>
                    <a:stretch>
                      <a:fillRect/>
                    </a:stretch>
                  </pic:blipFill>
                  <pic:spPr>
                    <a:xfrm>
                      <a:off x="0" y="0"/>
                      <a:ext cx="2629535" cy="694690"/>
                    </a:xfrm>
                    <a:prstGeom prst="rect">
                      <a:avLst/>
                    </a:prstGeom>
                  </pic:spPr>
                </pic:pic>
              </a:graphicData>
            </a:graphic>
          </wp:inline>
        </w:drawing>
      </w:r>
    </w:p>
    <w:p w14:paraId="6611FFD0">
      <w:pPr>
        <w:rPr>
          <w:rFonts w:hint="eastAsia"/>
          <w:lang w:eastAsia="zh-CN"/>
        </w:rPr>
      </w:pPr>
    </w:p>
    <w:p w14:paraId="070FA59E">
      <w:pPr>
        <w:pStyle w:val="2"/>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1678305" cy="1123950"/>
            <wp:effectExtent l="0" t="0" r="17145" b="0"/>
            <wp:docPr id="3" name="图片 3" descr="7a32001c8172fa5b1ae22bbea8b8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a32001c8172fa5b1ae22bbea8b8856"/>
                    <pic:cNvPicPr>
                      <a:picLocks noChangeAspect="1"/>
                    </pic:cNvPicPr>
                  </pic:nvPicPr>
                  <pic:blipFill>
                    <a:blip r:embed="rId6"/>
                    <a:stretch>
                      <a:fillRect/>
                    </a:stretch>
                  </pic:blipFill>
                  <pic:spPr>
                    <a:xfrm>
                      <a:off x="0" y="0"/>
                      <a:ext cx="1678305" cy="1123950"/>
                    </a:xfrm>
                    <a:prstGeom prst="rect">
                      <a:avLst/>
                    </a:prstGeom>
                  </pic:spPr>
                </pic:pic>
              </a:graphicData>
            </a:graphic>
          </wp:inline>
        </w:drawing>
      </w:r>
      <w:r>
        <w:rPr>
          <w:rFonts w:hint="eastAsia" w:eastAsiaTheme="minorEastAsia"/>
          <w:lang w:eastAsia="zh-CN"/>
        </w:rPr>
        <w:drawing>
          <wp:inline distT="0" distB="0" distL="114300" distR="114300">
            <wp:extent cx="2799080" cy="967740"/>
            <wp:effectExtent l="0" t="0" r="1270" b="3810"/>
            <wp:docPr id="4" name="图片 4" descr="848130eb027f882497a21253ca17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48130eb027f882497a21253ca17899"/>
                    <pic:cNvPicPr>
                      <a:picLocks noChangeAspect="1"/>
                    </pic:cNvPicPr>
                  </pic:nvPicPr>
                  <pic:blipFill>
                    <a:blip r:embed="rId7"/>
                    <a:stretch>
                      <a:fillRect/>
                    </a:stretch>
                  </pic:blipFill>
                  <pic:spPr>
                    <a:xfrm>
                      <a:off x="0" y="0"/>
                      <a:ext cx="2799080" cy="967740"/>
                    </a:xfrm>
                    <a:prstGeom prst="rect">
                      <a:avLst/>
                    </a:prstGeom>
                  </pic:spPr>
                </pic:pic>
              </a:graphicData>
            </a:graphic>
          </wp:inline>
        </w:drawing>
      </w:r>
    </w:p>
    <w:p w14:paraId="3F1AEB15">
      <w:pPr>
        <w:rPr>
          <w:rFonts w:hint="eastAsia"/>
          <w:lang w:eastAsia="zh-CN"/>
        </w:rPr>
      </w:pPr>
      <w:r>
        <w:rPr>
          <w:rFonts w:hint="eastAsia"/>
          <w:lang w:eastAsia="zh-CN"/>
        </w:rPr>
        <w:drawing>
          <wp:inline distT="0" distB="0" distL="114300" distR="114300">
            <wp:extent cx="1724025" cy="1360170"/>
            <wp:effectExtent l="0" t="0" r="9525" b="11430"/>
            <wp:docPr id="5" name="图片 5" descr="91aeeb83ff997e7de172fe4058ed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1aeeb83ff997e7de172fe4058ed834"/>
                    <pic:cNvPicPr>
                      <a:picLocks noChangeAspect="1"/>
                    </pic:cNvPicPr>
                  </pic:nvPicPr>
                  <pic:blipFill>
                    <a:blip r:embed="rId8"/>
                    <a:stretch>
                      <a:fillRect/>
                    </a:stretch>
                  </pic:blipFill>
                  <pic:spPr>
                    <a:xfrm>
                      <a:off x="0" y="0"/>
                      <a:ext cx="1724025" cy="1360170"/>
                    </a:xfrm>
                    <a:prstGeom prst="rect">
                      <a:avLst/>
                    </a:prstGeom>
                  </pic:spPr>
                </pic:pic>
              </a:graphicData>
            </a:graphic>
          </wp:inline>
        </w:drawing>
      </w:r>
      <w:r>
        <w:rPr>
          <w:rFonts w:hint="eastAsia"/>
          <w:lang w:eastAsia="zh-CN"/>
        </w:rPr>
        <w:drawing>
          <wp:inline distT="0" distB="0" distL="114300" distR="114300">
            <wp:extent cx="2723515" cy="744220"/>
            <wp:effectExtent l="0" t="0" r="635" b="17780"/>
            <wp:docPr id="6" name="图片 6" descr="5aec731e20c1d5070e25c747ee49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aec731e20c1d5070e25c747ee49e6b"/>
                    <pic:cNvPicPr>
                      <a:picLocks noChangeAspect="1"/>
                    </pic:cNvPicPr>
                  </pic:nvPicPr>
                  <pic:blipFill>
                    <a:blip r:embed="rId9"/>
                    <a:stretch>
                      <a:fillRect/>
                    </a:stretch>
                  </pic:blipFill>
                  <pic:spPr>
                    <a:xfrm>
                      <a:off x="0" y="0"/>
                      <a:ext cx="2723515" cy="744220"/>
                    </a:xfrm>
                    <a:prstGeom prst="rect">
                      <a:avLst/>
                    </a:prstGeom>
                  </pic:spPr>
                </pic:pic>
              </a:graphicData>
            </a:graphic>
          </wp:inline>
        </w:drawing>
      </w:r>
    </w:p>
    <w:p w14:paraId="70AD04E0">
      <w:pPr>
        <w:pStyle w:val="2"/>
        <w:rPr>
          <w:rFonts w:hint="eastAsia"/>
          <w:lang w:eastAsia="zh-CN"/>
        </w:rPr>
      </w:pPr>
      <w:r>
        <w:rPr>
          <w:rFonts w:hint="eastAsia"/>
          <w:lang w:eastAsia="zh-CN"/>
        </w:rPr>
        <w:drawing>
          <wp:inline distT="0" distB="0" distL="114300" distR="114300">
            <wp:extent cx="5687695" cy="3796665"/>
            <wp:effectExtent l="0" t="0" r="8255" b="13335"/>
            <wp:docPr id="7" name="图片 7" descr="1272a37e69c2cbb82f930bb177a3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272a37e69c2cbb82f930bb177a3642"/>
                    <pic:cNvPicPr>
                      <a:picLocks noChangeAspect="1"/>
                    </pic:cNvPicPr>
                  </pic:nvPicPr>
                  <pic:blipFill>
                    <a:blip r:embed="rId10"/>
                    <a:stretch>
                      <a:fillRect/>
                    </a:stretch>
                  </pic:blipFill>
                  <pic:spPr>
                    <a:xfrm>
                      <a:off x="0" y="0"/>
                      <a:ext cx="5687695" cy="3796665"/>
                    </a:xfrm>
                    <a:prstGeom prst="rect">
                      <a:avLst/>
                    </a:prstGeom>
                  </pic:spPr>
                </pic:pic>
              </a:graphicData>
            </a:graphic>
          </wp:inline>
        </w:draw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EED8A614-D279-4FD6-BEB0-5D3F79477F13}"/>
  </w:font>
  <w:font w:name="楷体_GB2312">
    <w:altName w:val="楷体"/>
    <w:panose1 w:val="02010609030101010101"/>
    <w:charset w:val="86"/>
    <w:family w:val="modern"/>
    <w:pitch w:val="default"/>
    <w:sig w:usb0="00000000" w:usb1="00000000" w:usb2="00000000" w:usb3="00000000" w:csb0="00040000" w:csb1="00000000"/>
    <w:embedRegular r:id="rId2" w:fontKey="{90558913-4033-4182-B128-5E5B4E9CEE7D}"/>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D640F0"/>
    <w:rsid w:val="09E0077E"/>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0E1AD4"/>
    <w:rsid w:val="121865DB"/>
    <w:rsid w:val="123C49C0"/>
    <w:rsid w:val="124A70DD"/>
    <w:rsid w:val="124B4C03"/>
    <w:rsid w:val="12563718"/>
    <w:rsid w:val="12687563"/>
    <w:rsid w:val="12747CB6"/>
    <w:rsid w:val="12B64F8D"/>
    <w:rsid w:val="12C66037"/>
    <w:rsid w:val="131840D7"/>
    <w:rsid w:val="133135DB"/>
    <w:rsid w:val="137D0DEC"/>
    <w:rsid w:val="13A75E69"/>
    <w:rsid w:val="13B452DE"/>
    <w:rsid w:val="13CC58CF"/>
    <w:rsid w:val="13DA623E"/>
    <w:rsid w:val="142851FC"/>
    <w:rsid w:val="142E2F90"/>
    <w:rsid w:val="143E4A1F"/>
    <w:rsid w:val="144D6A10"/>
    <w:rsid w:val="146E010D"/>
    <w:rsid w:val="14815B34"/>
    <w:rsid w:val="14E31122"/>
    <w:rsid w:val="156D4E90"/>
    <w:rsid w:val="15A32D3A"/>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B25B15"/>
    <w:rsid w:val="1ABA0B77"/>
    <w:rsid w:val="1AF71484"/>
    <w:rsid w:val="1AFC1190"/>
    <w:rsid w:val="1B0B4F2F"/>
    <w:rsid w:val="1B0C5023"/>
    <w:rsid w:val="1B0D06DB"/>
    <w:rsid w:val="1B3A75C2"/>
    <w:rsid w:val="1B701236"/>
    <w:rsid w:val="1BAB7615"/>
    <w:rsid w:val="1C0025BA"/>
    <w:rsid w:val="1C0A3439"/>
    <w:rsid w:val="1C0D4CD7"/>
    <w:rsid w:val="1C2C33AF"/>
    <w:rsid w:val="1C407615"/>
    <w:rsid w:val="1C422DF6"/>
    <w:rsid w:val="1C704EE0"/>
    <w:rsid w:val="1C705992"/>
    <w:rsid w:val="1CB810E7"/>
    <w:rsid w:val="1D047E88"/>
    <w:rsid w:val="1D300C7D"/>
    <w:rsid w:val="1D4F1A4B"/>
    <w:rsid w:val="1DA63635"/>
    <w:rsid w:val="1DC169F2"/>
    <w:rsid w:val="1DC20D95"/>
    <w:rsid w:val="1DDE4B7D"/>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D00512"/>
    <w:rsid w:val="2EDB1BAF"/>
    <w:rsid w:val="2EF44200"/>
    <w:rsid w:val="2F792957"/>
    <w:rsid w:val="2F8A6913"/>
    <w:rsid w:val="2FB15C4D"/>
    <w:rsid w:val="2FCF07C9"/>
    <w:rsid w:val="2FE247DD"/>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2E307F2"/>
    <w:rsid w:val="33134E71"/>
    <w:rsid w:val="333A41AC"/>
    <w:rsid w:val="33685601"/>
    <w:rsid w:val="33BC72B7"/>
    <w:rsid w:val="342D1CB8"/>
    <w:rsid w:val="3431735D"/>
    <w:rsid w:val="35074561"/>
    <w:rsid w:val="350F2F83"/>
    <w:rsid w:val="351153E0"/>
    <w:rsid w:val="35186507"/>
    <w:rsid w:val="35633E8E"/>
    <w:rsid w:val="35846234"/>
    <w:rsid w:val="358856A2"/>
    <w:rsid w:val="35AF0E81"/>
    <w:rsid w:val="35B91D00"/>
    <w:rsid w:val="35E825E5"/>
    <w:rsid w:val="36280C33"/>
    <w:rsid w:val="3648318B"/>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06A51"/>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3C4210"/>
    <w:rsid w:val="5D4635C9"/>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ED777A"/>
    <w:rsid w:val="6AF075F9"/>
    <w:rsid w:val="6B1D005F"/>
    <w:rsid w:val="6B8E6209"/>
    <w:rsid w:val="6B9E0AD0"/>
    <w:rsid w:val="6C214EA2"/>
    <w:rsid w:val="6C445178"/>
    <w:rsid w:val="6C5E31B7"/>
    <w:rsid w:val="6C6742D2"/>
    <w:rsid w:val="6C8934D3"/>
    <w:rsid w:val="6C8D4D71"/>
    <w:rsid w:val="6D0C5DA7"/>
    <w:rsid w:val="6D2C5D88"/>
    <w:rsid w:val="6D6B24D3"/>
    <w:rsid w:val="6D7F476F"/>
    <w:rsid w:val="6D901B33"/>
    <w:rsid w:val="6DB97DE8"/>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8E926E0"/>
    <w:rsid w:val="793D7EC7"/>
    <w:rsid w:val="7A0B2F10"/>
    <w:rsid w:val="7A1A39BC"/>
    <w:rsid w:val="7A284DF9"/>
    <w:rsid w:val="7A49604F"/>
    <w:rsid w:val="7A902877"/>
    <w:rsid w:val="7AC1762E"/>
    <w:rsid w:val="7AE12139"/>
    <w:rsid w:val="7B1B5C3E"/>
    <w:rsid w:val="7B75534E"/>
    <w:rsid w:val="7B9F79EB"/>
    <w:rsid w:val="7BDE0D77"/>
    <w:rsid w:val="7BE2675B"/>
    <w:rsid w:val="7BE81FC4"/>
    <w:rsid w:val="7C0C5586"/>
    <w:rsid w:val="7C23124E"/>
    <w:rsid w:val="7C29438A"/>
    <w:rsid w:val="7C324FED"/>
    <w:rsid w:val="7C3B4483"/>
    <w:rsid w:val="7C3C2310"/>
    <w:rsid w:val="7C4A4A2C"/>
    <w:rsid w:val="7C535880"/>
    <w:rsid w:val="7C5B09E8"/>
    <w:rsid w:val="7C7C270C"/>
    <w:rsid w:val="7CB0213F"/>
    <w:rsid w:val="7CC540B3"/>
    <w:rsid w:val="7CC55E61"/>
    <w:rsid w:val="7CCF0A8E"/>
    <w:rsid w:val="7D0F532E"/>
    <w:rsid w:val="7D52346D"/>
    <w:rsid w:val="7D5316BF"/>
    <w:rsid w:val="7D715FE9"/>
    <w:rsid w:val="7D9832A3"/>
    <w:rsid w:val="7DAE0FEB"/>
    <w:rsid w:val="7DD02D0F"/>
    <w:rsid w:val="7E626696"/>
    <w:rsid w:val="7E6671D0"/>
    <w:rsid w:val="7E9401E1"/>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15</Pages>
  <Words>3669</Words>
  <Characters>4198</Characters>
  <Lines>32</Lines>
  <Paragraphs>9</Paragraphs>
  <TotalTime>6</TotalTime>
  <ScaleCrop>false</ScaleCrop>
  <LinksUpToDate>false</LinksUpToDate>
  <CharactersWithSpaces>4980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2024-11-21T07:21:33Z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2A1B191489ED4951861A73EE4E07EB12_13</vt:lpwstr>
  </property>
</Properties>
</file>