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A890FE">
      <w:pPr>
        <w:jc w:val="center"/>
        <w:textAlignment w:val="baseline"/>
        <w:rPr>
          <w:sz w:val="48"/>
          <w:szCs w:val="48"/>
        </w:rPr>
      </w:pPr>
      <w:r>
        <w:rPr>
          <w:rFonts w:hint="eastAsia"/>
          <w:sz w:val="48"/>
          <w:szCs w:val="48"/>
        </w:rPr>
        <w:t>询价文件</w:t>
      </w:r>
    </w:p>
    <w:p w14:paraId="6E223BD1">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val="en-US" w:eastAsia="zh-CN"/>
        </w:rPr>
        <w:t>2024年第三、四季度</w:t>
      </w:r>
      <w:r>
        <w:rPr>
          <w:rFonts w:hint="eastAsia" w:ascii="仿宋" w:hAnsi="仿宋" w:eastAsia="仿宋" w:cs="仿宋"/>
          <w:color w:val="000000"/>
          <w:sz w:val="28"/>
          <w:szCs w:val="28"/>
          <w:lang w:eastAsia="zh-CN"/>
        </w:rPr>
        <w:t>煤矸石烧结普通砖</w:t>
      </w:r>
      <w:r>
        <w:rPr>
          <w:rFonts w:hint="eastAsia" w:ascii="仿宋" w:hAnsi="仿宋" w:eastAsia="仿宋" w:cs="仿宋"/>
          <w:color w:val="000000"/>
          <w:sz w:val="28"/>
          <w:szCs w:val="28"/>
        </w:rPr>
        <w:t>进行</w:t>
      </w:r>
      <w:r>
        <w:rPr>
          <w:rFonts w:hint="eastAsia" w:ascii="仿宋" w:hAnsi="仿宋" w:eastAsia="仿宋" w:cs="仿宋"/>
          <w:color w:val="000000"/>
          <w:sz w:val="28"/>
          <w:szCs w:val="28"/>
          <w:lang w:eastAsia="zh-CN"/>
        </w:rPr>
        <w:t>二次询价</w:t>
      </w:r>
      <w:r>
        <w:rPr>
          <w:rFonts w:hint="eastAsia" w:ascii="仿宋" w:hAnsi="仿宋" w:eastAsia="仿宋" w:cs="仿宋"/>
          <w:color w:val="000000"/>
          <w:sz w:val="28"/>
          <w:szCs w:val="28"/>
        </w:rPr>
        <w:t>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w:t>
      </w:r>
      <w:r>
        <w:rPr>
          <w:rFonts w:hint="eastAsia" w:ascii="仿宋" w:hAnsi="仿宋" w:eastAsia="仿宋" w:cs="仿宋"/>
          <w:i w:val="0"/>
          <w:iCs w:val="0"/>
          <w:caps w:val="0"/>
          <w:color w:val="000000"/>
          <w:spacing w:val="0"/>
          <w:sz w:val="28"/>
          <w:szCs w:val="28"/>
          <w:shd w:val="clear" w:fill="FFFFFF"/>
          <w:lang w:eastAsia="zh-CN"/>
        </w:rPr>
        <w:t>公开</w:t>
      </w:r>
      <w:r>
        <w:rPr>
          <w:rFonts w:hint="eastAsia" w:ascii="仿宋" w:hAnsi="仿宋" w:eastAsia="仿宋" w:cs="仿宋"/>
          <w:i w:val="0"/>
          <w:iCs w:val="0"/>
          <w:caps w:val="0"/>
          <w:color w:val="000000"/>
          <w:spacing w:val="0"/>
          <w:sz w:val="28"/>
          <w:szCs w:val="28"/>
          <w:shd w:val="clear" w:fill="FFFFFF"/>
        </w:rPr>
        <w:t>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4C2C08ED">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XWY-2024-0617002</w:t>
      </w:r>
    </w:p>
    <w:p w14:paraId="06B08F4D">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eastAsia="zh-CN"/>
        </w:rPr>
        <w:t>煤矸石烧结普通砖</w:t>
      </w:r>
      <w:r>
        <w:rPr>
          <w:rFonts w:hint="eastAsia" w:ascii="仿宋" w:hAnsi="仿宋" w:eastAsia="仿宋" w:cs="楷体_GB2312"/>
          <w:b/>
          <w:bCs/>
          <w:color w:val="000000"/>
          <w:sz w:val="28"/>
          <w:szCs w:val="28"/>
        </w:rPr>
        <w:t>询价</w:t>
      </w:r>
    </w:p>
    <w:p w14:paraId="1AEEAE64">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eastAsia="zh-CN"/>
        </w:rPr>
        <w:t>淮南市田家庵区、大通区、山南新区、潘集区、八公山区各项目施工</w:t>
      </w:r>
      <w:r>
        <w:rPr>
          <w:rFonts w:hint="eastAsia" w:ascii="仿宋" w:hAnsi="仿宋" w:eastAsia="仿宋" w:cs="楷体_GB2312"/>
          <w:b/>
          <w:bCs/>
          <w:color w:val="000000"/>
          <w:sz w:val="28"/>
          <w:szCs w:val="28"/>
        </w:rPr>
        <w:t>现场</w:t>
      </w:r>
    </w:p>
    <w:tbl>
      <w:tblPr>
        <w:tblStyle w:val="9"/>
        <w:tblpPr w:leftFromText="180" w:rightFromText="180" w:vertAnchor="text" w:horzAnchor="page" w:tblpX="1123" w:tblpY="500"/>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
        <w:gridCol w:w="1812"/>
        <w:gridCol w:w="1845"/>
        <w:gridCol w:w="750"/>
        <w:gridCol w:w="751"/>
        <w:gridCol w:w="1558"/>
        <w:gridCol w:w="1361"/>
        <w:gridCol w:w="796"/>
      </w:tblGrid>
      <w:tr w14:paraId="09B92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369" w:type="dxa"/>
            <w:shd w:val="clear" w:color="auto" w:fill="auto"/>
            <w:noWrap/>
            <w:vAlign w:val="center"/>
          </w:tcPr>
          <w:p w14:paraId="0795B36D">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12" w:type="dxa"/>
            <w:shd w:val="clear" w:color="auto" w:fill="auto"/>
            <w:noWrap/>
            <w:vAlign w:val="center"/>
          </w:tcPr>
          <w:p w14:paraId="14B203A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45" w:type="dxa"/>
            <w:shd w:val="clear" w:color="auto" w:fill="auto"/>
            <w:noWrap/>
            <w:vAlign w:val="center"/>
          </w:tcPr>
          <w:p w14:paraId="11A75D37">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0" w:type="dxa"/>
            <w:shd w:val="clear" w:color="auto" w:fill="auto"/>
            <w:noWrap/>
            <w:vAlign w:val="center"/>
          </w:tcPr>
          <w:p w14:paraId="4A9D1B5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751" w:type="dxa"/>
            <w:shd w:val="clear" w:color="auto" w:fill="auto"/>
            <w:noWrap/>
            <w:vAlign w:val="center"/>
          </w:tcPr>
          <w:p w14:paraId="528D355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558" w:type="dxa"/>
            <w:shd w:val="clear" w:color="auto" w:fill="auto"/>
            <w:noWrap/>
            <w:vAlign w:val="center"/>
          </w:tcPr>
          <w:p w14:paraId="44F5F26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w:t>
            </w:r>
          </w:p>
        </w:tc>
        <w:tc>
          <w:tcPr>
            <w:tcW w:w="1361" w:type="dxa"/>
            <w:shd w:val="clear" w:color="auto" w:fill="auto"/>
            <w:noWrap/>
            <w:vAlign w:val="center"/>
          </w:tcPr>
          <w:p w14:paraId="20F8972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运输地点</w:t>
            </w:r>
          </w:p>
        </w:tc>
        <w:tc>
          <w:tcPr>
            <w:tcW w:w="796" w:type="dxa"/>
            <w:shd w:val="clear" w:color="auto" w:fill="auto"/>
            <w:noWrap/>
            <w:vAlign w:val="center"/>
          </w:tcPr>
          <w:p w14:paraId="2F2FC82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77C2C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27CC8BB4">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812" w:type="dxa"/>
            <w:shd w:val="clear" w:color="auto" w:fill="auto"/>
            <w:noWrap/>
            <w:vAlign w:val="center"/>
          </w:tcPr>
          <w:p w14:paraId="703FD6C4">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14:paraId="505387B3">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14:paraId="1E219EB3">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0EBE5BD7">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6AB09A74">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14:paraId="2093DC0E">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运输至田家庵区项目施工现场</w:t>
            </w:r>
          </w:p>
        </w:tc>
        <w:tc>
          <w:tcPr>
            <w:tcW w:w="796" w:type="dxa"/>
            <w:vMerge w:val="restart"/>
            <w:shd w:val="clear" w:color="auto" w:fill="auto"/>
            <w:noWrap/>
            <w:vAlign w:val="center"/>
          </w:tcPr>
          <w:p w14:paraId="003D9FE8">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14:paraId="5BBFE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26C14F7A">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812" w:type="dxa"/>
            <w:shd w:val="clear" w:color="auto" w:fill="auto"/>
            <w:noWrap/>
            <w:vAlign w:val="center"/>
          </w:tcPr>
          <w:p w14:paraId="28774B74">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14:paraId="74C3111A">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14:paraId="012A6300">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28F0FC75">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7CE5F9E6">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 xml:space="preserve"> %</w:t>
            </w:r>
          </w:p>
        </w:tc>
        <w:tc>
          <w:tcPr>
            <w:tcW w:w="1361" w:type="dxa"/>
            <w:vMerge w:val="continue"/>
            <w:shd w:val="clear" w:color="auto" w:fill="auto"/>
            <w:noWrap/>
            <w:vAlign w:val="center"/>
          </w:tcPr>
          <w:p w14:paraId="4ECC7D9D">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14:paraId="6E6EA5B2">
            <w:pPr>
              <w:widowControl/>
              <w:spacing w:line="320" w:lineRule="exact"/>
              <w:jc w:val="center"/>
              <w:textAlignment w:val="baseline"/>
              <w:rPr>
                <w:rFonts w:ascii="仿宋" w:hAnsi="仿宋" w:eastAsia="仿宋" w:cs="仿宋"/>
                <w:color w:val="000000"/>
                <w:sz w:val="24"/>
                <w:szCs w:val="24"/>
              </w:rPr>
            </w:pPr>
          </w:p>
        </w:tc>
      </w:tr>
      <w:tr w14:paraId="1930A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7D03BC8A">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812" w:type="dxa"/>
            <w:shd w:val="clear" w:color="auto" w:fill="auto"/>
            <w:noWrap/>
            <w:vAlign w:val="center"/>
          </w:tcPr>
          <w:p w14:paraId="44BAB50E">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14:paraId="373007D9">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14:paraId="524E3D92">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05B58126">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62056269">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14:paraId="67C7F147">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val="en-US" w:eastAsia="zh-CN"/>
              </w:rPr>
              <w:t>运输至大通区项目施工现场</w:t>
            </w:r>
          </w:p>
        </w:tc>
        <w:tc>
          <w:tcPr>
            <w:tcW w:w="796" w:type="dxa"/>
            <w:vMerge w:val="restart"/>
            <w:shd w:val="clear" w:color="auto" w:fill="auto"/>
            <w:noWrap/>
            <w:vAlign w:val="center"/>
          </w:tcPr>
          <w:p w14:paraId="01F3696A">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14:paraId="5F857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9" w:type="dxa"/>
            <w:shd w:val="clear" w:color="auto" w:fill="auto"/>
            <w:noWrap/>
            <w:vAlign w:val="center"/>
          </w:tcPr>
          <w:p w14:paraId="272D5F72">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812" w:type="dxa"/>
            <w:shd w:val="clear" w:color="auto" w:fill="auto"/>
            <w:noWrap/>
            <w:vAlign w:val="center"/>
          </w:tcPr>
          <w:p w14:paraId="6114E984">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14:paraId="40A9D3DA">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14:paraId="393DC698">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78B8C40A">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1DCBFCEC">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continue"/>
            <w:shd w:val="clear" w:color="auto" w:fill="auto"/>
            <w:noWrap/>
            <w:vAlign w:val="center"/>
          </w:tcPr>
          <w:p w14:paraId="6969A203">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14:paraId="20777398">
            <w:pPr>
              <w:widowControl/>
              <w:spacing w:line="320" w:lineRule="exact"/>
              <w:jc w:val="center"/>
              <w:textAlignment w:val="baseline"/>
              <w:rPr>
                <w:rFonts w:ascii="仿宋" w:hAnsi="仿宋" w:eastAsia="仿宋" w:cs="仿宋"/>
                <w:color w:val="000000"/>
                <w:sz w:val="24"/>
                <w:szCs w:val="24"/>
              </w:rPr>
            </w:pPr>
          </w:p>
        </w:tc>
      </w:tr>
      <w:tr w14:paraId="46DFD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3294F2D4">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812" w:type="dxa"/>
            <w:shd w:val="clear" w:color="auto" w:fill="auto"/>
            <w:noWrap/>
            <w:vAlign w:val="center"/>
          </w:tcPr>
          <w:p w14:paraId="38A28A79">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14:paraId="26C71E8A">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14:paraId="77626D51">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260E22D4">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0D280400">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14:paraId="15FB6CCC">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val="en-US" w:eastAsia="zh-CN"/>
              </w:rPr>
              <w:t>运输至山南新区项目施工现场</w:t>
            </w:r>
          </w:p>
        </w:tc>
        <w:tc>
          <w:tcPr>
            <w:tcW w:w="796" w:type="dxa"/>
            <w:vMerge w:val="restart"/>
            <w:shd w:val="clear" w:color="auto" w:fill="auto"/>
            <w:noWrap/>
            <w:vAlign w:val="center"/>
          </w:tcPr>
          <w:p w14:paraId="4D192846">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14:paraId="77F8E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759F5DB4">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812" w:type="dxa"/>
            <w:shd w:val="clear" w:color="auto" w:fill="auto"/>
            <w:noWrap/>
            <w:vAlign w:val="center"/>
          </w:tcPr>
          <w:p w14:paraId="2A47E7C1">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14:paraId="4BC98368">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14:paraId="5877C21C">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76152894">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0A121A6A">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continue"/>
            <w:shd w:val="clear" w:color="auto" w:fill="auto"/>
            <w:noWrap/>
            <w:vAlign w:val="center"/>
          </w:tcPr>
          <w:p w14:paraId="5D330B26">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14:paraId="550006AB">
            <w:pPr>
              <w:widowControl/>
              <w:spacing w:line="320" w:lineRule="exact"/>
              <w:jc w:val="center"/>
              <w:textAlignment w:val="baseline"/>
              <w:rPr>
                <w:rFonts w:ascii="仿宋" w:hAnsi="仿宋" w:eastAsia="仿宋" w:cs="仿宋"/>
                <w:color w:val="000000"/>
                <w:sz w:val="24"/>
                <w:szCs w:val="24"/>
              </w:rPr>
            </w:pPr>
          </w:p>
        </w:tc>
      </w:tr>
      <w:tr w14:paraId="50D52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1D513C9E">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7</w:t>
            </w:r>
          </w:p>
        </w:tc>
        <w:tc>
          <w:tcPr>
            <w:tcW w:w="1812" w:type="dxa"/>
            <w:shd w:val="clear" w:color="auto" w:fill="auto"/>
            <w:noWrap/>
            <w:vAlign w:val="center"/>
          </w:tcPr>
          <w:p w14:paraId="5003E467">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14:paraId="7591508E">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14:paraId="122457F4">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511C353F">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1C025272">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14:paraId="67675A99">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val="en-US" w:eastAsia="zh-CN"/>
              </w:rPr>
              <w:t>运输至潘集区项目施工现场</w:t>
            </w:r>
          </w:p>
        </w:tc>
        <w:tc>
          <w:tcPr>
            <w:tcW w:w="796" w:type="dxa"/>
            <w:vMerge w:val="restart"/>
            <w:shd w:val="clear" w:color="auto" w:fill="auto"/>
            <w:noWrap/>
            <w:vAlign w:val="center"/>
          </w:tcPr>
          <w:p w14:paraId="0AC0D866">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14:paraId="2E04B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2CDFC0EC">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1812" w:type="dxa"/>
            <w:shd w:val="clear" w:color="auto" w:fill="auto"/>
            <w:noWrap/>
            <w:vAlign w:val="center"/>
          </w:tcPr>
          <w:p w14:paraId="6414E125">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14:paraId="05E3B6C4">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14:paraId="52C48D28">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28F1D447">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7062C6E3">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continue"/>
            <w:shd w:val="clear" w:color="auto" w:fill="auto"/>
            <w:noWrap/>
            <w:vAlign w:val="center"/>
          </w:tcPr>
          <w:p w14:paraId="4F94F920">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14:paraId="707561AA">
            <w:pPr>
              <w:widowControl/>
              <w:spacing w:line="320" w:lineRule="exact"/>
              <w:jc w:val="center"/>
              <w:textAlignment w:val="baseline"/>
              <w:rPr>
                <w:rFonts w:ascii="仿宋" w:hAnsi="仿宋" w:eastAsia="仿宋" w:cs="仿宋"/>
                <w:color w:val="000000"/>
                <w:sz w:val="24"/>
                <w:szCs w:val="24"/>
              </w:rPr>
            </w:pPr>
          </w:p>
        </w:tc>
      </w:tr>
      <w:tr w14:paraId="48E76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241DA087">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9</w:t>
            </w:r>
          </w:p>
        </w:tc>
        <w:tc>
          <w:tcPr>
            <w:tcW w:w="1812" w:type="dxa"/>
            <w:shd w:val="clear" w:color="auto" w:fill="auto"/>
            <w:noWrap/>
            <w:vAlign w:val="center"/>
          </w:tcPr>
          <w:p w14:paraId="11BECE4E">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14:paraId="2CE38356">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14:paraId="1634DC2E">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74E66E6B">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51E17703">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14:paraId="3CA3C163">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val="en-US" w:eastAsia="zh-CN"/>
              </w:rPr>
              <w:t>运输至八公山区项目施工现场</w:t>
            </w:r>
          </w:p>
        </w:tc>
        <w:tc>
          <w:tcPr>
            <w:tcW w:w="796" w:type="dxa"/>
            <w:vMerge w:val="restart"/>
            <w:shd w:val="clear" w:color="auto" w:fill="auto"/>
            <w:noWrap/>
            <w:vAlign w:val="center"/>
          </w:tcPr>
          <w:p w14:paraId="7524C621">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eastAsia="zh-CN"/>
              </w:rPr>
              <w:t>送样</w:t>
            </w:r>
          </w:p>
        </w:tc>
      </w:tr>
      <w:tr w14:paraId="085D4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14:paraId="13E08EB1">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10</w:t>
            </w:r>
          </w:p>
        </w:tc>
        <w:tc>
          <w:tcPr>
            <w:tcW w:w="1812" w:type="dxa"/>
            <w:shd w:val="clear" w:color="auto" w:fill="auto"/>
            <w:noWrap/>
            <w:vAlign w:val="center"/>
          </w:tcPr>
          <w:p w14:paraId="32233282">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14:paraId="472CDD49">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14:paraId="5185658B">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14:paraId="445F8DEB">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14:paraId="480FF058">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continue"/>
            <w:shd w:val="clear" w:color="auto" w:fill="auto"/>
            <w:noWrap/>
            <w:vAlign w:val="center"/>
          </w:tcPr>
          <w:p w14:paraId="01F89548">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14:paraId="61FE49BC">
            <w:pPr>
              <w:widowControl/>
              <w:spacing w:line="320" w:lineRule="exact"/>
              <w:jc w:val="center"/>
              <w:textAlignment w:val="baseline"/>
              <w:rPr>
                <w:rFonts w:ascii="仿宋" w:hAnsi="仿宋" w:eastAsia="仿宋" w:cs="仿宋"/>
                <w:color w:val="000000"/>
                <w:sz w:val="24"/>
                <w:szCs w:val="24"/>
              </w:rPr>
            </w:pPr>
          </w:p>
        </w:tc>
      </w:tr>
      <w:tr w14:paraId="0145E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trPr>
        <w:tc>
          <w:tcPr>
            <w:tcW w:w="9242" w:type="dxa"/>
            <w:gridSpan w:val="8"/>
            <w:shd w:val="clear" w:color="auto" w:fill="auto"/>
            <w:noWrap/>
            <w:vAlign w:val="center"/>
          </w:tcPr>
          <w:p w14:paraId="36FC5572">
            <w:pPr>
              <w:bidi w:val="0"/>
              <w:rPr>
                <w:rStyle w:val="19"/>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按淮南市住房和城乡建设局发布的当月煤矸石烧结普通砖信息价为基准价，按照基准价统一进行下浮，报价包括但不限于材料费、运输费、税费（13%专用增值税）等货到工地的一切费用。报价含13%增值税专用发票，按分区含运输到项目施工现场费用，含打包费，含装卸费用。</w:t>
            </w:r>
          </w:p>
          <w:p w14:paraId="208624CF">
            <w:pPr>
              <w:numPr>
                <w:ilvl w:val="0"/>
                <w:numId w:val="2"/>
              </w:numPr>
              <w:bidi w:val="0"/>
              <w:ind w:left="0" w:leftChars="0"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煤矸石烧结普通砖强度不低于MU10。</w:t>
            </w:r>
          </w:p>
          <w:p w14:paraId="37AB79AF">
            <w:pPr>
              <w:numPr>
                <w:ilvl w:val="0"/>
                <w:numId w:val="2"/>
              </w:numPr>
              <w:bidi w:val="0"/>
              <w:ind w:left="0" w:leftChars="0"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付款方式为本材料无预付款，发生供货时，当月月底据实结算。</w:t>
            </w:r>
          </w:p>
          <w:p w14:paraId="5546EDDB">
            <w:pPr>
              <w:pStyle w:val="2"/>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4、每批次供货数量为5千块以上。</w:t>
            </w:r>
          </w:p>
        </w:tc>
      </w:tr>
    </w:tbl>
    <w:p w14:paraId="58A9D80A">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p w14:paraId="7243FE2A">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12845DF0">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33966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6C8E97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00474D8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3745B03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46BC31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3B3D52B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1EA2B2F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022428B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6AC2CAE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6E6D049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11E2595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、供应商需以书面形式进行一次报价，报价含专票税、</w:t>
      </w:r>
      <w:r>
        <w:rPr>
          <w:rFonts w:hint="eastAsia" w:ascii="仿宋" w:hAnsi="仿宋" w:eastAsia="仿宋" w:cs="楷体_GB2312"/>
          <w:color w:val="000000"/>
          <w:sz w:val="28"/>
          <w:szCs w:val="28"/>
          <w:lang w:eastAsia="zh-CN"/>
        </w:rPr>
        <w:t>货物打包费、</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36DCE502">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lang w:eastAsia="zh-CN"/>
        </w:rPr>
      </w:pPr>
      <w:r>
        <w:rPr>
          <w:rFonts w:hint="eastAsia" w:ascii="仿宋" w:hAnsi="仿宋" w:eastAsia="仿宋" w:cs="楷体_GB2312"/>
          <w:color w:val="000000"/>
          <w:sz w:val="28"/>
          <w:szCs w:val="28"/>
          <w:lang w:val="en-US" w:eastAsia="zh-CN"/>
        </w:rPr>
        <w:t xml:space="preserve">    5、供货期间每批次为5000块以上。</w:t>
      </w:r>
    </w:p>
    <w:p w14:paraId="4A71F74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4F744C85">
      <w:pPr>
        <w:keepNext w:val="0"/>
        <w:keepLines w:val="0"/>
        <w:pageBreakBefore w:val="0"/>
        <w:widowControl w:val="0"/>
        <w:kinsoku/>
        <w:wordWrap/>
        <w:overflowPunct/>
        <w:topLinePunct w:val="0"/>
        <w:autoSpaceDE/>
        <w:autoSpaceDN/>
        <w:bidi w:val="0"/>
        <w:adjustRightInd/>
        <w:snapToGrid/>
        <w:spacing w:line="560" w:lineRule="exact"/>
        <w:ind w:left="559" w:leftChars="266" w:firstLine="0" w:firstLineChars="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lang w:eastAsia="zh-CN"/>
        </w:rPr>
        <w:t>按中华人民共和国国家标准及相应的全国行业标准制造。包括</w:t>
      </w:r>
      <w:r>
        <w:rPr>
          <w:rFonts w:hint="eastAsia" w:ascii="仿宋" w:hAnsi="仿宋" w:eastAsia="仿宋" w:cs="楷体_GB2312"/>
          <w:color w:val="000000"/>
          <w:sz w:val="28"/>
          <w:szCs w:val="28"/>
          <w:lang w:val="en-US" w:eastAsia="zh-CN"/>
        </w:rPr>
        <w:t>但</w:t>
      </w:r>
      <w:r>
        <w:rPr>
          <w:rFonts w:hint="eastAsia" w:ascii="仿宋" w:hAnsi="仿宋" w:eastAsia="仿宋" w:cs="楷体_GB2312"/>
          <w:color w:val="000000"/>
          <w:sz w:val="28"/>
          <w:szCs w:val="28"/>
          <w:lang w:eastAsia="zh-CN"/>
        </w:rPr>
        <w:t>不限于</w:t>
      </w:r>
      <w:r>
        <w:rPr>
          <w:rFonts w:hint="eastAsia" w:ascii="仿宋" w:hAnsi="仿宋" w:eastAsia="仿宋" w:cs="楷体_GB2312"/>
          <w:color w:val="000000"/>
          <w:sz w:val="28"/>
          <w:szCs w:val="28"/>
        </w:rPr>
        <w:t>烧结普通砖国标：GB/T</w:t>
      </w:r>
      <w:r>
        <w:rPr>
          <w:rFonts w:hint="eastAsia" w:ascii="仿宋" w:hAnsi="仿宋" w:eastAsia="仿宋" w:cs="楷体_GB2312"/>
          <w:color w:val="000000"/>
          <w:sz w:val="28"/>
          <w:szCs w:val="28"/>
          <w:lang w:val="en-US" w:eastAsia="zh-CN"/>
        </w:rPr>
        <w:t xml:space="preserve"> </w:t>
      </w:r>
      <w:r>
        <w:rPr>
          <w:rFonts w:hint="eastAsia" w:ascii="仿宋" w:hAnsi="仿宋" w:eastAsia="仿宋" w:cs="楷体_GB2312"/>
          <w:color w:val="000000"/>
          <w:sz w:val="28"/>
          <w:szCs w:val="28"/>
        </w:rPr>
        <w:t>5</w:t>
      </w:r>
      <w:r>
        <w:rPr>
          <w:rFonts w:hint="eastAsia" w:ascii="仿宋" w:hAnsi="仿宋" w:eastAsia="仿宋" w:cs="楷体_GB2312"/>
          <w:color w:val="000000"/>
          <w:sz w:val="28"/>
          <w:szCs w:val="28"/>
          <w:lang w:val="en-US" w:eastAsia="zh-CN"/>
        </w:rPr>
        <w:t>101</w:t>
      </w:r>
      <w:r>
        <w:rPr>
          <w:rFonts w:hint="eastAsia" w:ascii="仿宋" w:hAnsi="仿宋" w:eastAsia="仿宋" w:cs="楷体_GB2312"/>
          <w:color w:val="000000"/>
          <w:sz w:val="28"/>
          <w:szCs w:val="28"/>
        </w:rPr>
        <w:t>-2017</w:t>
      </w:r>
      <w:r>
        <w:rPr>
          <w:rFonts w:hint="eastAsia" w:ascii="仿宋" w:hAnsi="仿宋" w:eastAsia="仿宋" w:cs="楷体_GB2312"/>
          <w:color w:val="000000"/>
          <w:sz w:val="28"/>
          <w:szCs w:val="28"/>
          <w:lang w:val="en-US" w:eastAsia="zh-CN"/>
        </w:rPr>
        <w:t xml:space="preserve">          </w:t>
      </w:r>
    </w:p>
    <w:p w14:paraId="7D94FD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14:paraId="0BB9EAF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14:paraId="637067A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4EF4EB4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11</w:t>
      </w:r>
      <w:r>
        <w:rPr>
          <w:rFonts w:hint="eastAsia" w:ascii="仿宋" w:hAnsi="仿宋" w:eastAsia="仿宋" w:cs="楷体_GB2312"/>
          <w:color w:val="000000"/>
          <w:sz w:val="28"/>
          <w:szCs w:val="28"/>
        </w:rPr>
        <w:t>、报价期间相关费用由报价人自理。</w:t>
      </w:r>
    </w:p>
    <w:p w14:paraId="7BE527B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eastAsia="仿宋"/>
          <w:highlight w:val="red"/>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本次询价为2024年第三、四季度全年</w:t>
      </w:r>
      <w:r>
        <w:rPr>
          <w:rFonts w:hint="eastAsia" w:ascii="仿宋" w:hAnsi="仿宋" w:eastAsia="仿宋" w:cs="仿宋"/>
          <w:color w:val="000000"/>
          <w:sz w:val="28"/>
          <w:szCs w:val="28"/>
          <w:lang w:eastAsia="zh-CN"/>
        </w:rPr>
        <w:t>煤矸石烧结普通砖</w:t>
      </w:r>
      <w:r>
        <w:rPr>
          <w:rFonts w:hint="eastAsia" w:ascii="仿宋" w:hAnsi="仿宋" w:eastAsia="仿宋" w:cs="楷体_GB2312"/>
          <w:color w:val="000000"/>
          <w:sz w:val="28"/>
          <w:szCs w:val="28"/>
          <w:lang w:val="en-US" w:eastAsia="zh-CN"/>
        </w:rPr>
        <w:t>，合同有效期至2024年12月31日。</w:t>
      </w:r>
      <w:r>
        <w:rPr>
          <w:rFonts w:hint="eastAsia" w:ascii="仿宋" w:hAnsi="仿宋" w:eastAsia="仿宋" w:cs="楷体_GB2312"/>
          <w:color w:val="000000"/>
          <w:sz w:val="28"/>
          <w:szCs w:val="28"/>
        </w:rPr>
        <w:t>供应商在选中后，</w:t>
      </w:r>
      <w:r>
        <w:rPr>
          <w:rFonts w:hint="eastAsia" w:ascii="仿宋" w:hAnsi="仿宋" w:eastAsia="仿宋" w:cs="楷体_GB2312"/>
          <w:color w:val="000000"/>
          <w:sz w:val="28"/>
          <w:szCs w:val="28"/>
          <w:highlight w:val="none"/>
        </w:rPr>
        <w:t>合同履行期间</w:t>
      </w:r>
      <w:r>
        <w:rPr>
          <w:rFonts w:hint="eastAsia" w:ascii="仿宋" w:hAnsi="仿宋" w:eastAsia="仿宋" w:cs="楷体_GB2312"/>
          <w:color w:val="000000"/>
          <w:sz w:val="28"/>
          <w:szCs w:val="28"/>
          <w:highlight w:val="none"/>
          <w:lang w:eastAsia="zh-CN"/>
        </w:rPr>
        <w:t>按淮南市城乡建设局当月信息价进行下浮，如因价格原因拒绝供货，</w:t>
      </w:r>
      <w:r>
        <w:rPr>
          <w:rFonts w:hint="eastAsia" w:ascii="仿宋" w:hAnsi="仿宋" w:eastAsia="仿宋" w:cs="楷体_GB2312"/>
          <w:color w:val="000000"/>
          <w:sz w:val="28"/>
          <w:szCs w:val="28"/>
          <w:highlight w:val="none"/>
          <w:lang w:val="en-US" w:eastAsia="zh-CN"/>
        </w:rPr>
        <w:t>询价方</w:t>
      </w:r>
      <w:r>
        <w:rPr>
          <w:rFonts w:hint="eastAsia" w:ascii="仿宋" w:hAnsi="仿宋" w:eastAsia="仿宋" w:cs="楷体_GB2312"/>
          <w:color w:val="000000"/>
          <w:sz w:val="28"/>
          <w:szCs w:val="28"/>
          <w:highlight w:val="none"/>
          <w:lang w:eastAsia="zh-CN"/>
        </w:rPr>
        <w:t>可没收履约保证金作为违约金，并</w:t>
      </w:r>
      <w:r>
        <w:rPr>
          <w:rFonts w:hint="eastAsia" w:ascii="仿宋" w:hAnsi="仿宋" w:eastAsia="仿宋" w:cs="楷体_GB2312"/>
          <w:color w:val="000000"/>
          <w:sz w:val="28"/>
          <w:szCs w:val="28"/>
          <w:highlight w:val="none"/>
        </w:rPr>
        <w:t>有权单方面解除合同，</w:t>
      </w:r>
      <w:r>
        <w:rPr>
          <w:rFonts w:hint="eastAsia" w:ascii="仿宋" w:hAnsi="仿宋" w:eastAsia="仿宋" w:cs="楷体_GB2312"/>
          <w:color w:val="000000"/>
          <w:sz w:val="28"/>
          <w:szCs w:val="28"/>
          <w:highlight w:val="none"/>
          <w:lang w:eastAsia="zh-CN"/>
        </w:rPr>
        <w:t>报价方</w:t>
      </w:r>
      <w:r>
        <w:rPr>
          <w:rFonts w:hint="eastAsia" w:ascii="仿宋" w:hAnsi="仿宋" w:eastAsia="仿宋" w:cs="楷体_GB2312"/>
          <w:color w:val="000000"/>
          <w:sz w:val="28"/>
          <w:szCs w:val="28"/>
          <w:highlight w:val="none"/>
        </w:rPr>
        <w:t>不得进行任何阻挠。</w:t>
      </w:r>
      <w:r>
        <w:rPr>
          <w:rFonts w:hint="eastAsia" w:ascii="仿宋" w:hAnsi="仿宋" w:eastAsia="仿宋" w:cs="楷体_GB2312"/>
          <w:color w:val="000000"/>
          <w:sz w:val="28"/>
          <w:szCs w:val="28"/>
          <w:highlight w:val="none"/>
          <w:lang w:eastAsia="zh-CN"/>
        </w:rPr>
        <w:t>如</w:t>
      </w:r>
      <w:r>
        <w:rPr>
          <w:rFonts w:hint="eastAsia" w:ascii="仿宋" w:hAnsi="仿宋" w:eastAsia="仿宋" w:cs="楷体_GB2312"/>
          <w:color w:val="000000"/>
          <w:sz w:val="28"/>
          <w:szCs w:val="28"/>
          <w:highlight w:val="none"/>
          <w:lang w:val="en-US" w:eastAsia="zh-CN"/>
        </w:rPr>
        <w:t>报价方</w:t>
      </w:r>
      <w:r>
        <w:rPr>
          <w:rFonts w:hint="eastAsia" w:ascii="仿宋" w:hAnsi="仿宋" w:eastAsia="仿宋" w:cs="楷体_GB2312"/>
          <w:color w:val="000000"/>
          <w:sz w:val="28"/>
          <w:szCs w:val="28"/>
          <w:highlight w:val="none"/>
        </w:rPr>
        <w:t>不能及时保障供应，</w:t>
      </w:r>
      <w:r>
        <w:rPr>
          <w:rFonts w:hint="eastAsia" w:ascii="仿宋" w:hAnsi="仿宋" w:eastAsia="仿宋" w:cs="楷体_GB2312"/>
          <w:color w:val="000000"/>
          <w:sz w:val="28"/>
          <w:szCs w:val="28"/>
          <w:highlight w:val="none"/>
          <w:lang w:val="en-US" w:eastAsia="zh-CN"/>
        </w:rPr>
        <w:t>视为违约，违约金同上</w:t>
      </w:r>
      <w:r>
        <w:rPr>
          <w:rFonts w:hint="eastAsia" w:ascii="仿宋" w:hAnsi="仿宋" w:eastAsia="仿宋" w:cs="楷体_GB2312"/>
          <w:color w:val="000000"/>
          <w:sz w:val="28"/>
          <w:szCs w:val="28"/>
          <w:highlight w:val="none"/>
        </w:rPr>
        <w:t>，</w:t>
      </w:r>
      <w:r>
        <w:rPr>
          <w:rFonts w:hint="eastAsia" w:ascii="仿宋" w:hAnsi="仿宋" w:eastAsia="仿宋" w:cs="楷体_GB2312"/>
          <w:color w:val="000000"/>
          <w:sz w:val="28"/>
          <w:szCs w:val="28"/>
          <w:highlight w:val="none"/>
          <w:lang w:val="en-US" w:eastAsia="zh-CN"/>
        </w:rPr>
        <w:t>询价方</w:t>
      </w:r>
      <w:r>
        <w:rPr>
          <w:rFonts w:hint="eastAsia" w:ascii="仿宋" w:hAnsi="仿宋" w:eastAsia="仿宋" w:cs="楷体_GB2312"/>
          <w:color w:val="000000"/>
          <w:sz w:val="28"/>
          <w:szCs w:val="28"/>
          <w:highlight w:val="none"/>
          <w:lang w:eastAsia="zh-CN"/>
        </w:rPr>
        <w:t>同样</w:t>
      </w:r>
      <w:r>
        <w:rPr>
          <w:rFonts w:hint="eastAsia" w:ascii="仿宋" w:hAnsi="仿宋" w:eastAsia="仿宋" w:cs="楷体_GB2312"/>
          <w:color w:val="000000"/>
          <w:sz w:val="28"/>
          <w:szCs w:val="28"/>
          <w:highlight w:val="none"/>
        </w:rPr>
        <w:t>有权单方面解除合同，</w:t>
      </w:r>
      <w:r>
        <w:rPr>
          <w:rFonts w:hint="eastAsia" w:ascii="仿宋" w:hAnsi="仿宋" w:eastAsia="仿宋" w:cs="楷体_GB2312"/>
          <w:color w:val="000000"/>
          <w:sz w:val="28"/>
          <w:szCs w:val="28"/>
          <w:highlight w:val="none"/>
          <w:lang w:eastAsia="zh-CN"/>
        </w:rPr>
        <w:t>报价方</w:t>
      </w:r>
      <w:r>
        <w:rPr>
          <w:rFonts w:hint="eastAsia" w:ascii="仿宋" w:hAnsi="仿宋" w:eastAsia="仿宋" w:cs="楷体_GB2312"/>
          <w:color w:val="000000"/>
          <w:sz w:val="28"/>
          <w:szCs w:val="28"/>
          <w:highlight w:val="none"/>
        </w:rPr>
        <w:t>不得进行任何阻挠。</w:t>
      </w:r>
    </w:p>
    <w:p w14:paraId="5F48981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1FF0E34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74FC9E6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、报价有效期不少于一个月。</w:t>
      </w:r>
    </w:p>
    <w:p w14:paraId="271CE1B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388CC541">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eastAsia="仿宋"/>
          <w:sz w:val="22"/>
          <w:szCs w:val="28"/>
          <w:u w:val="single"/>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eastAsia="zh-CN"/>
        </w:rPr>
        <w:t>材料</w:t>
      </w:r>
      <w:r>
        <w:rPr>
          <w:rFonts w:hint="eastAsia" w:ascii="仿宋" w:hAnsi="仿宋" w:eastAsia="仿宋" w:cs="仿宋"/>
          <w:sz w:val="28"/>
          <w:szCs w:val="28"/>
          <w:lang w:val="en-US" w:eastAsia="zh-CN"/>
        </w:rPr>
        <w:t>款按月度进行结算。</w:t>
      </w:r>
    </w:p>
    <w:p w14:paraId="1C9063E1">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6615A9B0">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919223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198E6594">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8</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8</w:t>
      </w:r>
      <w:r>
        <w:rPr>
          <w:rFonts w:hint="eastAsia" w:ascii="仿宋" w:hAnsi="仿宋" w:eastAsia="仿宋" w:cs="楷体_GB2312"/>
          <w:sz w:val="28"/>
          <w:szCs w:val="28"/>
        </w:rPr>
        <w:t>日当天</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eastAsia="zh-CN"/>
        </w:rPr>
        <w:t>安徽新集矿山建设工程有限公司七楼会议室（地址：安徽省淮南市田家庵区龙湖南路新舜大厦</w:t>
      </w:r>
      <w:r>
        <w:rPr>
          <w:rFonts w:hint="eastAsia" w:ascii="仿宋" w:hAnsi="仿宋" w:eastAsia="仿宋" w:cs="楷体_GB2312"/>
          <w:color w:val="000000"/>
          <w:sz w:val="28"/>
          <w:szCs w:val="28"/>
          <w:lang w:val="en-US" w:eastAsia="zh-CN"/>
        </w:rPr>
        <w:t>9号</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8</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8</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464CD8EE">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389B5622">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196C5E3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6FDB9B5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61422D2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179C7EE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60F17C5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102C0DE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0D32611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5CF31D9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47F041FB">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4、本次询价报价单位少于两家或所有报价均被否决的，重新进行询价，只有两家报价单位自动转为竞争性谈判。</w:t>
      </w:r>
    </w:p>
    <w:p w14:paraId="6FAC56D6">
      <w:pPr>
        <w:ind w:firstLine="56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5、询价相关事宜请电话咨询：</w:t>
      </w:r>
      <w:r>
        <w:rPr>
          <w:rFonts w:hint="eastAsia" w:ascii="仿宋" w:hAnsi="仿宋" w:eastAsia="仿宋" w:cs="楷体_GB2312"/>
          <w:color w:val="000000"/>
          <w:sz w:val="28"/>
          <w:szCs w:val="28"/>
          <w:u w:val="single"/>
          <w:lang w:val="en-US" w:eastAsia="zh-CN"/>
        </w:rPr>
        <w:t>177 3015 0667</w:t>
      </w:r>
    </w:p>
    <w:p w14:paraId="0FD9C106">
      <w:pPr>
        <w:pStyle w:val="2"/>
        <w:ind w:left="0" w:leftChars="0" w:firstLine="560" w:firstLineChars="0"/>
        <w:rPr>
          <w:rFonts w:hint="default"/>
          <w:lang w:val="en-US" w:eastAsia="zh-CN"/>
        </w:rPr>
      </w:pPr>
      <w:r>
        <w:rPr>
          <w:rFonts w:hint="eastAsia" w:ascii="仿宋" w:hAnsi="仿宋" w:eastAsia="仿宋" w:cs="楷体_GB2312"/>
          <w:color w:val="000000"/>
          <w:sz w:val="28"/>
          <w:szCs w:val="28"/>
          <w:lang w:val="en-US" w:eastAsia="zh-CN"/>
        </w:rPr>
        <w:t>6、纪委监督电话：</w:t>
      </w:r>
      <w:r>
        <w:rPr>
          <w:rFonts w:hint="eastAsia" w:ascii="仿宋" w:hAnsi="仿宋" w:eastAsia="仿宋" w:cs="楷体_GB2312"/>
          <w:color w:val="000000"/>
          <w:sz w:val="28"/>
          <w:szCs w:val="28"/>
          <w:u w:val="single"/>
          <w:lang w:val="en-US" w:eastAsia="zh-CN"/>
        </w:rPr>
        <w:t>133 5554 9738</w:t>
      </w:r>
    </w:p>
    <w:p w14:paraId="26D61B4E">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4A7AD04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1D742FA9">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1BFE77C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79FE9E3C">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35294EA">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2C05121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5B1BA51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068A50E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73874984">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57D0B1A7">
      <w:pPr>
        <w:pStyle w:val="2"/>
        <w:rPr>
          <w:rFonts w:hint="eastAsia" w:ascii="仿宋" w:hAnsi="仿宋" w:eastAsia="仿宋" w:cs="仿宋"/>
          <w:b/>
          <w:bCs/>
          <w:sz w:val="28"/>
          <w:szCs w:val="28"/>
        </w:rPr>
      </w:pPr>
    </w:p>
    <w:p w14:paraId="3CA40B4F">
      <w:pPr>
        <w:pStyle w:val="2"/>
        <w:ind w:left="0" w:leftChars="0" w:firstLine="0" w:firstLineChars="0"/>
        <w:rPr>
          <w:rFonts w:ascii="仿宋" w:hAnsi="仿宋" w:eastAsia="仿宋" w:cs="楷体_GB2312"/>
          <w:color w:val="000000"/>
          <w:sz w:val="28"/>
          <w:szCs w:val="28"/>
        </w:rPr>
      </w:pPr>
    </w:p>
    <w:p w14:paraId="3195D256"/>
    <w:p w14:paraId="14F8FF4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1A2137BC">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464EBD42">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7</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30</w:t>
      </w:r>
      <w:r>
        <w:rPr>
          <w:rFonts w:hint="eastAsia" w:ascii="仿宋" w:hAnsi="仿宋" w:eastAsia="仿宋" w:cs="楷体_GB2312"/>
          <w:color w:val="000000"/>
          <w:sz w:val="28"/>
          <w:szCs w:val="28"/>
        </w:rPr>
        <w:t>日</w:t>
      </w:r>
    </w:p>
    <w:p w14:paraId="69086169">
      <w:pPr>
        <w:textAlignment w:val="baseline"/>
        <w:rPr>
          <w:rFonts w:hint="eastAsia" w:ascii="仿宋" w:hAnsi="仿宋" w:eastAsia="仿宋" w:cs="仿宋"/>
          <w:color w:val="000000"/>
          <w:sz w:val="28"/>
          <w:szCs w:val="28"/>
        </w:rPr>
      </w:pPr>
      <w:bookmarkStart w:id="0" w:name="_GoBack"/>
      <w:bookmarkEnd w:id="0"/>
    </w:p>
    <w:p w14:paraId="64F4AC1E">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7F6B2E80">
      <w:pPr>
        <w:pStyle w:val="2"/>
        <w:rPr>
          <w:rFonts w:hint="eastAsia"/>
        </w:rPr>
      </w:pPr>
    </w:p>
    <w:p w14:paraId="6874BFD0">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BD356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45221B9">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37C2ADF6">
            <w:pPr>
              <w:autoSpaceDN w:val="0"/>
              <w:spacing w:line="420" w:lineRule="exact"/>
              <w:jc w:val="center"/>
              <w:rPr>
                <w:rFonts w:hint="eastAsia" w:ascii="仿宋" w:hAnsi="仿宋" w:eastAsia="仿宋" w:cs="仿宋"/>
                <w:bCs/>
                <w:color w:val="000000"/>
                <w:sz w:val="28"/>
                <w:szCs w:val="28"/>
              </w:rPr>
            </w:pPr>
          </w:p>
        </w:tc>
      </w:tr>
      <w:tr w14:paraId="297944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D825ED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5E5E92FF">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F970C03">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217EF6F9">
            <w:pPr>
              <w:autoSpaceDN w:val="0"/>
              <w:snapToGrid w:val="0"/>
              <w:spacing w:line="420" w:lineRule="exact"/>
              <w:rPr>
                <w:rFonts w:hint="eastAsia" w:ascii="仿宋" w:hAnsi="仿宋" w:eastAsia="仿宋" w:cs="仿宋"/>
                <w:color w:val="000000"/>
                <w:sz w:val="28"/>
                <w:szCs w:val="28"/>
              </w:rPr>
            </w:pPr>
          </w:p>
        </w:tc>
      </w:tr>
      <w:tr w14:paraId="2F5B32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33AF31">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7521FB5">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E51F0D8">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449F78D">
            <w:pPr>
              <w:autoSpaceDN w:val="0"/>
              <w:snapToGrid w:val="0"/>
              <w:spacing w:line="420" w:lineRule="exact"/>
              <w:rPr>
                <w:rFonts w:hint="eastAsia" w:ascii="仿宋" w:hAnsi="仿宋" w:eastAsia="仿宋" w:cs="仿宋"/>
                <w:color w:val="000000"/>
                <w:sz w:val="28"/>
                <w:szCs w:val="28"/>
              </w:rPr>
            </w:pPr>
          </w:p>
        </w:tc>
      </w:tr>
      <w:tr w14:paraId="377695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17C200B">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617E8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1679197">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16A601F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16145BC">
            <w:pPr>
              <w:autoSpaceDN w:val="0"/>
              <w:spacing w:line="420" w:lineRule="exact"/>
              <w:jc w:val="center"/>
              <w:rPr>
                <w:rFonts w:hint="eastAsia" w:ascii="仿宋" w:hAnsi="仿宋" w:eastAsia="仿宋" w:cs="仿宋"/>
                <w:bCs/>
                <w:color w:val="000000"/>
                <w:sz w:val="28"/>
                <w:szCs w:val="28"/>
              </w:rPr>
            </w:pPr>
          </w:p>
        </w:tc>
      </w:tr>
      <w:tr w14:paraId="0CC6B7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7562D3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CEC61A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084D1FF7">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B283014">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28A7E2">
            <w:pPr>
              <w:autoSpaceDN w:val="0"/>
              <w:spacing w:line="420" w:lineRule="exact"/>
              <w:jc w:val="center"/>
              <w:rPr>
                <w:rFonts w:hint="eastAsia" w:ascii="仿宋" w:hAnsi="仿宋" w:eastAsia="仿宋" w:cs="仿宋"/>
                <w:color w:val="000000"/>
                <w:sz w:val="28"/>
                <w:szCs w:val="28"/>
              </w:rPr>
            </w:pPr>
          </w:p>
        </w:tc>
      </w:tr>
      <w:tr w14:paraId="0905B5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02A4AE0">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D3649AA">
            <w:pPr>
              <w:autoSpaceDN w:val="0"/>
              <w:spacing w:line="420" w:lineRule="exact"/>
              <w:ind w:firstLine="560" w:firstLineChars="200"/>
              <w:rPr>
                <w:rFonts w:hint="eastAsia" w:ascii="仿宋" w:hAnsi="仿宋" w:eastAsia="仿宋" w:cs="仿宋"/>
                <w:bCs/>
                <w:color w:val="000000"/>
                <w:sz w:val="28"/>
                <w:szCs w:val="28"/>
              </w:rPr>
            </w:pPr>
          </w:p>
        </w:tc>
      </w:tr>
      <w:tr w14:paraId="65DE17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8ADA08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27E6C22A">
            <w:pPr>
              <w:autoSpaceDN w:val="0"/>
              <w:spacing w:line="420" w:lineRule="exact"/>
              <w:ind w:firstLine="980" w:firstLineChars="350"/>
              <w:rPr>
                <w:rFonts w:hint="eastAsia" w:ascii="仿宋" w:hAnsi="仿宋" w:eastAsia="仿宋" w:cs="仿宋"/>
                <w:color w:val="000000"/>
                <w:sz w:val="28"/>
                <w:szCs w:val="28"/>
              </w:rPr>
            </w:pPr>
          </w:p>
        </w:tc>
      </w:tr>
    </w:tbl>
    <w:p w14:paraId="3C4D8233">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0E16CD13">
      <w:pPr>
        <w:textAlignment w:val="baseline"/>
        <w:rPr>
          <w:rFonts w:hint="eastAsia" w:ascii="仿宋" w:hAnsi="仿宋" w:eastAsia="仿宋" w:cs="楷体_GB2312"/>
          <w:color w:val="000000"/>
          <w:sz w:val="28"/>
          <w:szCs w:val="28"/>
        </w:rPr>
      </w:pPr>
    </w:p>
    <w:p w14:paraId="21D1BBBB">
      <w:pPr>
        <w:textAlignment w:val="baseline"/>
        <w:rPr>
          <w:rFonts w:hint="eastAsia" w:ascii="仿宋" w:hAnsi="仿宋" w:eastAsia="仿宋" w:cs="楷体_GB2312"/>
          <w:color w:val="000000"/>
          <w:sz w:val="28"/>
          <w:szCs w:val="28"/>
        </w:rPr>
      </w:pPr>
    </w:p>
    <w:p w14:paraId="306A6DBC">
      <w:pPr>
        <w:pStyle w:val="2"/>
        <w:rPr>
          <w:rFonts w:hint="eastAsia" w:ascii="仿宋" w:hAnsi="仿宋" w:eastAsia="仿宋" w:cs="楷体_GB2312"/>
          <w:color w:val="000000"/>
          <w:sz w:val="28"/>
          <w:szCs w:val="28"/>
        </w:rPr>
      </w:pPr>
    </w:p>
    <w:p w14:paraId="03BF1F0A">
      <w:pPr>
        <w:rPr>
          <w:rFonts w:hint="eastAsia" w:ascii="仿宋" w:hAnsi="仿宋" w:eastAsia="仿宋" w:cs="楷体_GB2312"/>
          <w:color w:val="000000"/>
          <w:sz w:val="28"/>
          <w:szCs w:val="28"/>
        </w:rPr>
      </w:pPr>
    </w:p>
    <w:p w14:paraId="6872E77B">
      <w:pPr>
        <w:pStyle w:val="2"/>
        <w:rPr>
          <w:rFonts w:hint="eastAsia" w:ascii="仿宋" w:hAnsi="仿宋" w:eastAsia="仿宋" w:cs="楷体_GB2312"/>
          <w:color w:val="000000"/>
          <w:sz w:val="28"/>
          <w:szCs w:val="28"/>
        </w:rPr>
      </w:pPr>
    </w:p>
    <w:p w14:paraId="16A6E704">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2F867678">
      <w:pPr>
        <w:jc w:val="both"/>
        <w:rPr>
          <w:rFonts w:hint="eastAsia" w:ascii="仿宋" w:hAnsi="仿宋" w:eastAsia="仿宋" w:cs="仿宋"/>
          <w:b/>
          <w:bCs/>
          <w:sz w:val="28"/>
          <w:szCs w:val="28"/>
        </w:rPr>
      </w:pPr>
    </w:p>
    <w:p w14:paraId="02626DF8">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52BBAFFB">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098F15E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4ECDDF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19DBA17">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13C4F206">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1AE02CE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6D0B88B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1FE859F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5BAD84BF">
      <w:pPr>
        <w:jc w:val="left"/>
        <w:rPr>
          <w:rFonts w:ascii="仿宋" w:hAnsi="仿宋" w:eastAsia="仿宋" w:cs="仿宋"/>
          <w:b/>
          <w:bCs/>
          <w:sz w:val="28"/>
          <w:szCs w:val="28"/>
        </w:rPr>
      </w:pPr>
    </w:p>
    <w:p w14:paraId="3FBE70E1">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2BF2164D">
      <w:pPr>
        <w:jc w:val="left"/>
        <w:rPr>
          <w:rFonts w:ascii="仿宋" w:hAnsi="仿宋" w:eastAsia="仿宋" w:cs="仿宋"/>
          <w:sz w:val="28"/>
          <w:szCs w:val="28"/>
        </w:rPr>
      </w:pPr>
    </w:p>
    <w:p w14:paraId="56C53400">
      <w:pPr>
        <w:jc w:val="left"/>
        <w:rPr>
          <w:rFonts w:ascii="仿宋" w:hAnsi="仿宋" w:eastAsia="仿宋" w:cs="仿宋"/>
          <w:sz w:val="28"/>
          <w:szCs w:val="28"/>
        </w:rPr>
      </w:pPr>
    </w:p>
    <w:p w14:paraId="180BC61D">
      <w:pPr>
        <w:jc w:val="left"/>
        <w:rPr>
          <w:rFonts w:ascii="仿宋" w:hAnsi="仿宋" w:eastAsia="仿宋" w:cs="仿宋"/>
          <w:sz w:val="28"/>
          <w:szCs w:val="28"/>
        </w:rPr>
      </w:pPr>
    </w:p>
    <w:p w14:paraId="54FBAB67">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4B8E2EAA">
      <w:pPr>
        <w:jc w:val="left"/>
        <w:rPr>
          <w:rFonts w:ascii="仿宋" w:hAnsi="仿宋" w:eastAsia="仿宋" w:cs="仿宋"/>
          <w:sz w:val="28"/>
          <w:szCs w:val="28"/>
        </w:rPr>
      </w:pPr>
    </w:p>
    <w:p w14:paraId="75366C2A">
      <w:pPr>
        <w:jc w:val="left"/>
        <w:rPr>
          <w:rFonts w:ascii="仿宋" w:hAnsi="仿宋" w:eastAsia="仿宋" w:cs="仿宋"/>
          <w:b/>
          <w:bCs/>
          <w:sz w:val="28"/>
          <w:szCs w:val="28"/>
        </w:rPr>
      </w:pPr>
    </w:p>
    <w:p w14:paraId="0499F52B">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20477CE1">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33DAFD79">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2A501DC5">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67EC1A2F">
      <w:pPr>
        <w:jc w:val="center"/>
        <w:rPr>
          <w:rFonts w:ascii="仿宋" w:hAnsi="仿宋" w:eastAsia="仿宋" w:cs="仿宋"/>
          <w:b/>
          <w:sz w:val="24"/>
          <w:szCs w:val="24"/>
        </w:rPr>
      </w:pPr>
    </w:p>
    <w:p w14:paraId="67A0A989">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bCs w:val="0"/>
          <w:sz w:val="28"/>
          <w:szCs w:val="28"/>
          <w:u w:val="single"/>
        </w:rPr>
        <w:t xml:space="preserve"> </w:t>
      </w:r>
      <w:r>
        <w:rPr>
          <w:rFonts w:hint="eastAsia" w:ascii="仿宋" w:hAnsi="仿宋" w:eastAsia="仿宋" w:cs="仿宋"/>
          <w:b/>
          <w:bCs w:val="0"/>
          <w:color w:val="000000"/>
          <w:sz w:val="28"/>
          <w:szCs w:val="28"/>
          <w:u w:val="single"/>
          <w:lang w:eastAsia="zh-CN"/>
        </w:rPr>
        <w:t>煤矸石烧结普通砖</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5364E765">
      <w:pPr>
        <w:tabs>
          <w:tab w:val="left" w:pos="2730"/>
        </w:tabs>
        <w:spacing w:line="360" w:lineRule="auto"/>
        <w:ind w:firstLine="31680"/>
        <w:rPr>
          <w:rFonts w:ascii="仿宋" w:hAnsi="仿宋" w:eastAsia="仿宋" w:cs="仿宋"/>
          <w:b/>
          <w:sz w:val="28"/>
          <w:szCs w:val="28"/>
        </w:rPr>
      </w:pPr>
    </w:p>
    <w:p w14:paraId="2B802EF4">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38995E33">
      <w:pPr>
        <w:tabs>
          <w:tab w:val="left" w:pos="2730"/>
        </w:tabs>
        <w:spacing w:line="360" w:lineRule="auto"/>
        <w:rPr>
          <w:rFonts w:ascii="仿宋" w:hAnsi="仿宋" w:eastAsia="仿宋" w:cs="仿宋"/>
          <w:b/>
          <w:sz w:val="28"/>
          <w:szCs w:val="28"/>
        </w:rPr>
      </w:pPr>
    </w:p>
    <w:p w14:paraId="37960EF9">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6C204FD3">
      <w:pPr>
        <w:tabs>
          <w:tab w:val="left" w:pos="2730"/>
        </w:tabs>
        <w:spacing w:line="360" w:lineRule="auto"/>
        <w:rPr>
          <w:rFonts w:ascii="仿宋" w:hAnsi="仿宋" w:eastAsia="仿宋" w:cs="仿宋"/>
          <w:b/>
          <w:sz w:val="28"/>
          <w:szCs w:val="28"/>
        </w:rPr>
      </w:pPr>
    </w:p>
    <w:p w14:paraId="152CA2F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095CB77D">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732C33E9">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52DC00D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459B648C">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1C3CAA72">
      <w:pPr>
        <w:rPr>
          <w:rFonts w:ascii="仿宋" w:hAnsi="仿宋" w:eastAsia="仿宋" w:cs="仿宋"/>
          <w:sz w:val="24"/>
          <w:szCs w:val="24"/>
        </w:rPr>
      </w:pPr>
    </w:p>
    <w:p w14:paraId="3C059ACD">
      <w:pPr>
        <w:rPr>
          <w:rFonts w:ascii="仿宋" w:hAnsi="仿宋" w:eastAsia="仿宋" w:cs="仿宋"/>
          <w:sz w:val="24"/>
          <w:szCs w:val="24"/>
        </w:rPr>
      </w:pPr>
    </w:p>
    <w:p w14:paraId="21B78C81">
      <w:pPr>
        <w:rPr>
          <w:rFonts w:ascii="仿宋" w:hAnsi="仿宋" w:eastAsia="仿宋" w:cs="仿宋"/>
          <w:sz w:val="24"/>
          <w:szCs w:val="24"/>
        </w:rPr>
      </w:pPr>
    </w:p>
    <w:p w14:paraId="5331C7AB">
      <w:pPr>
        <w:rPr>
          <w:rFonts w:ascii="仿宋" w:hAnsi="仿宋" w:eastAsia="仿宋" w:cs="仿宋"/>
          <w:sz w:val="24"/>
          <w:szCs w:val="24"/>
        </w:rPr>
      </w:pPr>
    </w:p>
    <w:p w14:paraId="3D1D7436">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1F58255A">
      <w:pPr>
        <w:pStyle w:val="2"/>
        <w:rPr>
          <w:rFonts w:hint="eastAsia"/>
        </w:rPr>
      </w:pPr>
    </w:p>
    <w:p w14:paraId="6C035E48">
      <w:pPr>
        <w:textAlignment w:val="baseline"/>
        <w:rPr>
          <w:rFonts w:hint="eastAsia" w:ascii="仿宋" w:hAnsi="仿宋" w:eastAsia="仿宋" w:cs="楷体_GB2312"/>
          <w:color w:val="000000"/>
          <w:sz w:val="28"/>
          <w:szCs w:val="28"/>
        </w:rPr>
      </w:pPr>
    </w:p>
    <w:p w14:paraId="2A20D691">
      <w:pPr>
        <w:textAlignment w:val="baseline"/>
        <w:rPr>
          <w:rFonts w:hint="eastAsia" w:ascii="仿宋" w:hAnsi="仿宋" w:eastAsia="仿宋" w:cs="楷体_GB2312"/>
          <w:color w:val="000000"/>
          <w:sz w:val="28"/>
          <w:szCs w:val="28"/>
        </w:rPr>
      </w:pPr>
    </w:p>
    <w:p w14:paraId="4E2DABB4">
      <w:pPr>
        <w:textAlignment w:val="baseline"/>
        <w:rPr>
          <w:rFonts w:hint="eastAsia" w:ascii="仿宋" w:hAnsi="仿宋" w:eastAsia="仿宋" w:cs="楷体_GB2312"/>
          <w:color w:val="000000"/>
          <w:sz w:val="28"/>
          <w:szCs w:val="28"/>
        </w:rPr>
      </w:pPr>
    </w:p>
    <w:p w14:paraId="7D2C67CA">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4AF9B87">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9960" w:type="dxa"/>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2241"/>
        <w:gridCol w:w="1695"/>
        <w:gridCol w:w="900"/>
        <w:gridCol w:w="1065"/>
        <w:gridCol w:w="1590"/>
        <w:gridCol w:w="1785"/>
      </w:tblGrid>
      <w:tr w14:paraId="4C23F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84" w:type="dxa"/>
            <w:shd w:val="clear" w:color="auto" w:fill="auto"/>
            <w:noWrap/>
            <w:vAlign w:val="center"/>
          </w:tcPr>
          <w:p w14:paraId="469AA1D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2241" w:type="dxa"/>
            <w:shd w:val="clear" w:color="auto" w:fill="auto"/>
            <w:noWrap/>
            <w:vAlign w:val="center"/>
          </w:tcPr>
          <w:p w14:paraId="5E3D6841">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1695" w:type="dxa"/>
            <w:shd w:val="clear" w:color="auto" w:fill="auto"/>
            <w:noWrap/>
            <w:vAlign w:val="center"/>
          </w:tcPr>
          <w:p w14:paraId="325A9504">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900" w:type="dxa"/>
            <w:shd w:val="clear" w:color="auto" w:fill="auto"/>
            <w:noWrap/>
            <w:vAlign w:val="center"/>
          </w:tcPr>
          <w:p w14:paraId="52001DB4">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1065" w:type="dxa"/>
            <w:shd w:val="clear" w:color="auto" w:fill="auto"/>
            <w:noWrap/>
            <w:vAlign w:val="center"/>
          </w:tcPr>
          <w:p w14:paraId="726CD145">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楷体_GB2312"/>
                <w:color w:val="000000"/>
                <w:sz w:val="21"/>
                <w:szCs w:val="21"/>
              </w:rPr>
            </w:pPr>
            <w:r>
              <w:rPr>
                <w:rFonts w:hint="eastAsia" w:ascii="仿宋" w:hAnsi="仿宋" w:eastAsia="仿宋" w:cs="楷体_GB2312"/>
                <w:color w:val="000000"/>
                <w:sz w:val="21"/>
                <w:szCs w:val="21"/>
              </w:rPr>
              <w:t>预计总用量</w:t>
            </w:r>
          </w:p>
        </w:tc>
        <w:tc>
          <w:tcPr>
            <w:tcW w:w="1590" w:type="dxa"/>
            <w:shd w:val="clear" w:color="auto" w:fill="auto"/>
            <w:noWrap/>
            <w:vAlign w:val="center"/>
          </w:tcPr>
          <w:p w14:paraId="09E2D591">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单价</w:t>
            </w:r>
          </w:p>
        </w:tc>
        <w:tc>
          <w:tcPr>
            <w:tcW w:w="1785" w:type="dxa"/>
            <w:shd w:val="clear" w:color="auto" w:fill="auto"/>
            <w:noWrap/>
            <w:vAlign w:val="center"/>
          </w:tcPr>
          <w:p w14:paraId="09AAB1DF">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val="en-US" w:eastAsia="zh-CN"/>
              </w:rPr>
              <w:t>备注</w:t>
            </w:r>
          </w:p>
        </w:tc>
      </w:tr>
      <w:tr w14:paraId="4B0E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49E2D48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 w:hAnsi="仿宋" w:eastAsia="仿宋" w:cs="仿宋"/>
                <w:color w:val="000000"/>
                <w:sz w:val="21"/>
                <w:szCs w:val="21"/>
              </w:rPr>
            </w:pPr>
            <w:r>
              <w:rPr>
                <w:rFonts w:hint="eastAsia" w:ascii="仿宋" w:hAnsi="仿宋" w:eastAsia="仿宋" w:cs="宋体"/>
                <w:color w:val="000000"/>
                <w:kern w:val="0"/>
                <w:sz w:val="21"/>
                <w:szCs w:val="21"/>
              </w:rPr>
              <w:t>1</w:t>
            </w:r>
          </w:p>
        </w:tc>
        <w:tc>
          <w:tcPr>
            <w:tcW w:w="2241" w:type="dxa"/>
            <w:shd w:val="clear" w:color="auto" w:fill="auto"/>
            <w:noWrap/>
            <w:vAlign w:val="center"/>
          </w:tcPr>
          <w:p w14:paraId="7F12ADF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14:paraId="6F59064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14:paraId="186C73E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476233B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2D394923">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14:paraId="65033F23">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运输至田家庵区项目施工现场</w:t>
            </w:r>
          </w:p>
        </w:tc>
      </w:tr>
      <w:tr w14:paraId="11C67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4C276FA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w:t>
            </w:r>
          </w:p>
        </w:tc>
        <w:tc>
          <w:tcPr>
            <w:tcW w:w="2241" w:type="dxa"/>
            <w:shd w:val="clear" w:color="auto" w:fill="auto"/>
            <w:noWrap/>
            <w:vAlign w:val="center"/>
          </w:tcPr>
          <w:p w14:paraId="094929F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14:paraId="0B690D7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14:paraId="72165A8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67AD4CD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5DB38F4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14:paraId="32B1354E">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p>
        </w:tc>
      </w:tr>
      <w:tr w14:paraId="4739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65A280B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w:t>
            </w:r>
          </w:p>
        </w:tc>
        <w:tc>
          <w:tcPr>
            <w:tcW w:w="2241" w:type="dxa"/>
            <w:shd w:val="clear" w:color="auto" w:fill="auto"/>
            <w:noWrap/>
            <w:vAlign w:val="center"/>
          </w:tcPr>
          <w:p w14:paraId="27C1C47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14:paraId="2A8DF74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14:paraId="604E8E6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399B657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2500A8B5">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14:paraId="7F37A27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lang w:val="en-US" w:eastAsia="zh-CN"/>
              </w:rPr>
              <w:t>运输至大通区项目施工现场</w:t>
            </w:r>
          </w:p>
        </w:tc>
      </w:tr>
      <w:tr w14:paraId="5D7A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103E06C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7</w:t>
            </w:r>
          </w:p>
        </w:tc>
        <w:tc>
          <w:tcPr>
            <w:tcW w:w="2241" w:type="dxa"/>
            <w:shd w:val="clear" w:color="auto" w:fill="auto"/>
            <w:noWrap/>
            <w:vAlign w:val="center"/>
          </w:tcPr>
          <w:p w14:paraId="1996EB5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14:paraId="5A296CE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14:paraId="5C04D99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2194090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3F6BC807">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14:paraId="5B8262F1">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p>
        </w:tc>
      </w:tr>
      <w:tr w14:paraId="2CC4B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1019F47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w:t>
            </w:r>
          </w:p>
        </w:tc>
        <w:tc>
          <w:tcPr>
            <w:tcW w:w="2241" w:type="dxa"/>
            <w:shd w:val="clear" w:color="auto" w:fill="auto"/>
            <w:noWrap/>
            <w:vAlign w:val="center"/>
          </w:tcPr>
          <w:p w14:paraId="0F5EF92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14:paraId="563DF4F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14:paraId="39D0383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2E595A2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03AB723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14:paraId="78C6DF8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lang w:val="en-US" w:eastAsia="zh-CN"/>
              </w:rPr>
              <w:t>运输至山南新区项目施工现场</w:t>
            </w:r>
          </w:p>
        </w:tc>
      </w:tr>
      <w:tr w14:paraId="51CB0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21FC4BD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12</w:t>
            </w:r>
          </w:p>
        </w:tc>
        <w:tc>
          <w:tcPr>
            <w:tcW w:w="2241" w:type="dxa"/>
            <w:shd w:val="clear" w:color="auto" w:fill="auto"/>
            <w:noWrap/>
            <w:vAlign w:val="center"/>
          </w:tcPr>
          <w:p w14:paraId="21B082B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14:paraId="1CC0562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14:paraId="50BD723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68F138A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1199AD0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14:paraId="7065E597">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p>
        </w:tc>
      </w:tr>
      <w:tr w14:paraId="6C9E1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4090085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16</w:t>
            </w:r>
          </w:p>
        </w:tc>
        <w:tc>
          <w:tcPr>
            <w:tcW w:w="2241" w:type="dxa"/>
            <w:shd w:val="clear" w:color="auto" w:fill="auto"/>
            <w:noWrap/>
            <w:vAlign w:val="center"/>
          </w:tcPr>
          <w:p w14:paraId="7A7ECE5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14:paraId="7CC2C44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14:paraId="05C1B00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1EEBAE7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08E18BCA">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14:paraId="5A29DD2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lang w:val="en-US" w:eastAsia="zh-CN"/>
              </w:rPr>
              <w:t>运输至潘集区项目施工现场</w:t>
            </w:r>
          </w:p>
        </w:tc>
      </w:tr>
      <w:tr w14:paraId="0EB49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726FC54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17</w:t>
            </w:r>
          </w:p>
        </w:tc>
        <w:tc>
          <w:tcPr>
            <w:tcW w:w="2241" w:type="dxa"/>
            <w:shd w:val="clear" w:color="auto" w:fill="auto"/>
            <w:noWrap/>
            <w:vAlign w:val="center"/>
          </w:tcPr>
          <w:p w14:paraId="263D2AA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14:paraId="508560B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14:paraId="22F6ADD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796FDF4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53744364">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14:paraId="282CB1BA">
            <w:pPr>
              <w:widowControl/>
              <w:spacing w:line="320" w:lineRule="exact"/>
              <w:jc w:val="center"/>
              <w:textAlignment w:val="baseline"/>
              <w:rPr>
                <w:rFonts w:ascii="仿宋" w:hAnsi="仿宋" w:eastAsia="仿宋" w:cs="仿宋"/>
                <w:color w:val="000000"/>
                <w:sz w:val="21"/>
                <w:szCs w:val="21"/>
              </w:rPr>
            </w:pPr>
          </w:p>
        </w:tc>
      </w:tr>
      <w:tr w14:paraId="6F954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0CF1460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21</w:t>
            </w:r>
          </w:p>
        </w:tc>
        <w:tc>
          <w:tcPr>
            <w:tcW w:w="2241" w:type="dxa"/>
            <w:shd w:val="clear" w:color="auto" w:fill="auto"/>
            <w:noWrap/>
            <w:vAlign w:val="center"/>
          </w:tcPr>
          <w:p w14:paraId="57A883C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14:paraId="3739A3A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14:paraId="5073D08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3D561AF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43880517">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14:paraId="4133C3BE">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lang w:val="en-US" w:eastAsia="zh-CN"/>
              </w:rPr>
              <w:t>运输至八公山区项目施工现场</w:t>
            </w:r>
          </w:p>
        </w:tc>
      </w:tr>
      <w:tr w14:paraId="556D7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14:paraId="0C5E306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22</w:t>
            </w:r>
          </w:p>
        </w:tc>
        <w:tc>
          <w:tcPr>
            <w:tcW w:w="2241" w:type="dxa"/>
            <w:shd w:val="clear" w:color="auto" w:fill="auto"/>
            <w:noWrap/>
            <w:vAlign w:val="center"/>
          </w:tcPr>
          <w:p w14:paraId="07CAEE5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14:paraId="6CD9378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14:paraId="5EBBBFA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14:paraId="1771CEF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14:paraId="1C91693B">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14:paraId="69F2763B">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p>
        </w:tc>
      </w:tr>
      <w:tr w14:paraId="6EE30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8" w:hRule="atLeast"/>
        </w:trPr>
        <w:tc>
          <w:tcPr>
            <w:tcW w:w="9960" w:type="dxa"/>
            <w:gridSpan w:val="7"/>
            <w:shd w:val="clear" w:color="auto" w:fill="auto"/>
            <w:noWrap/>
            <w:vAlign w:val="center"/>
          </w:tcPr>
          <w:p w14:paraId="1DD2099A">
            <w:pPr>
              <w:bidi w:val="0"/>
              <w:rPr>
                <w:rStyle w:val="19"/>
                <w:rFonts w:hint="eastAsia" w:ascii="仿宋" w:hAnsi="仿宋" w:eastAsia="仿宋" w:cs="仿宋"/>
                <w:sz w:val="21"/>
                <w:szCs w:val="21"/>
                <w:lang w:val="en-US" w:eastAsia="zh-CN"/>
              </w:rPr>
            </w:pPr>
            <w:r>
              <w:rPr>
                <w:rFonts w:hint="eastAsia" w:ascii="仿宋" w:hAnsi="仿宋" w:eastAsia="仿宋" w:cs="仿宋"/>
                <w:sz w:val="21"/>
                <w:szCs w:val="21"/>
                <w:lang w:eastAsia="zh-CN"/>
              </w:rPr>
              <w:t>说明：</w:t>
            </w:r>
            <w:r>
              <w:rPr>
                <w:rFonts w:hint="eastAsia" w:ascii="仿宋" w:hAnsi="仿宋" w:eastAsia="仿宋" w:cs="仿宋"/>
                <w:sz w:val="21"/>
                <w:szCs w:val="21"/>
                <w:lang w:val="en-US" w:eastAsia="zh-CN"/>
              </w:rPr>
              <w:t>1、按淮南市住房和城乡建设局发布的当月煤矸石烧结普通砖信息价为基准价，按照基准价统一进行下浮，报价包括但不限于材料费、运输费、税费（13%专用增值税）等货到工地的一切费用。报价含13%增值税专用发票，按分区含运输到项目施工现场费用，含打包费，含装卸费用。</w:t>
            </w:r>
          </w:p>
          <w:p w14:paraId="09BD00A3">
            <w:pPr>
              <w:numPr>
                <w:ilvl w:val="0"/>
                <w:numId w:val="0"/>
              </w:numPr>
              <w:bidi w:val="0"/>
              <w:ind w:leftChars="3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2、煤矸石烧结普通砖强度不低于MU10。</w:t>
            </w:r>
          </w:p>
          <w:p w14:paraId="06A14510">
            <w:pPr>
              <w:numPr>
                <w:ilvl w:val="0"/>
                <w:numId w:val="4"/>
              </w:numPr>
              <w:bidi w:val="0"/>
              <w:ind w:firstLine="630" w:firstLineChars="3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付款方式为本材料无预付款，发生供货时，当月月底据实结算。</w:t>
            </w:r>
          </w:p>
          <w:p w14:paraId="4D87B475">
            <w:pPr>
              <w:pStyle w:val="2"/>
              <w:numPr>
                <w:ilvl w:val="0"/>
                <w:numId w:val="0"/>
              </w:numPr>
              <w:ind w:firstLine="630" w:firstLineChars="300"/>
              <w:rPr>
                <w:rFonts w:hint="default"/>
                <w:lang w:val="en-US" w:eastAsia="zh-CN"/>
              </w:rPr>
            </w:pPr>
            <w:r>
              <w:rPr>
                <w:rFonts w:hint="eastAsia" w:ascii="仿宋" w:hAnsi="仿宋" w:eastAsia="仿宋" w:cs="仿宋"/>
                <w:sz w:val="21"/>
                <w:szCs w:val="21"/>
                <w:lang w:val="en-US" w:eastAsia="zh-CN"/>
              </w:rPr>
              <w:t>4、每批次供货数量为5000块以上。</w:t>
            </w:r>
          </w:p>
        </w:tc>
      </w:tr>
    </w:tbl>
    <w:p w14:paraId="0A0B35CA">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14:paraId="30036013">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14:paraId="38B85BA0">
      <w:pPr>
        <w:textAlignment w:val="baseline"/>
        <w:rPr>
          <w:rFonts w:hint="eastAsia" w:ascii="仿宋" w:hAnsi="仿宋" w:eastAsia="仿宋" w:cs="楷体_GB2312"/>
          <w:color w:val="000000"/>
          <w:sz w:val="28"/>
          <w:szCs w:val="28"/>
          <w:lang w:eastAsia="zh-CN"/>
        </w:rPr>
      </w:pPr>
    </w:p>
    <w:p w14:paraId="726A83E7">
      <w:pPr>
        <w:textAlignment w:val="baseline"/>
        <w:rPr>
          <w:rFonts w:hint="eastAsia" w:ascii="仿宋" w:hAnsi="仿宋" w:eastAsia="仿宋" w:cs="楷体_GB2312"/>
          <w:color w:val="000000"/>
          <w:sz w:val="28"/>
          <w:szCs w:val="28"/>
          <w:lang w:eastAsia="zh-CN"/>
        </w:rPr>
      </w:pPr>
    </w:p>
    <w:p w14:paraId="60C3F65C">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1A0CA9D5">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32C8C74B">
      <w:pPr>
        <w:rPr>
          <w:rFonts w:hint="eastAsia" w:ascii="仿宋" w:hAnsi="仿宋" w:eastAsia="仿宋" w:cs="仿宋"/>
          <w:b/>
          <w:bCs w:val="0"/>
          <w:sz w:val="28"/>
          <w:szCs w:val="28"/>
        </w:rPr>
      </w:pPr>
    </w:p>
    <w:p w14:paraId="61786232">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56F16F46">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18AA1DFA">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52E803E8">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1D2360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报价，不排挤其它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C19D207">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09EEC535">
      <w:pPr>
        <w:spacing w:line="600" w:lineRule="exact"/>
        <w:rPr>
          <w:rFonts w:hint="eastAsia" w:ascii="仿宋" w:hAnsi="仿宋" w:eastAsia="仿宋" w:cs="仿宋"/>
          <w:b/>
          <w:bCs w:val="0"/>
          <w:sz w:val="28"/>
          <w:szCs w:val="28"/>
        </w:rPr>
      </w:pPr>
    </w:p>
    <w:p w14:paraId="51D948E5">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524ECA5C">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3252B680">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4383FE9C">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318DA520">
      <w:pPr>
        <w:pStyle w:val="2"/>
        <w:rPr>
          <w:rFonts w:hint="eastAsia"/>
          <w:lang w:eastAsia="zh-CN"/>
        </w:rPr>
      </w:pPr>
    </w:p>
    <w:p w14:paraId="5DB1E13F">
      <w:pPr>
        <w:pStyle w:val="2"/>
        <w:rPr>
          <w:rFonts w:hint="eastAsia"/>
        </w:rPr>
      </w:pPr>
    </w:p>
    <w:p w14:paraId="25C35CC0">
      <w:pPr>
        <w:rPr>
          <w:rFonts w:hint="eastAsia"/>
        </w:rPr>
      </w:pPr>
    </w:p>
    <w:p w14:paraId="2F2BEBE5">
      <w:pPr>
        <w:pStyle w:val="2"/>
        <w:rPr>
          <w:rFonts w:hint="eastAsia"/>
        </w:rPr>
      </w:pPr>
    </w:p>
    <w:p w14:paraId="717AE6A3">
      <w:pPr>
        <w:rPr>
          <w:rFonts w:hint="eastAsia"/>
        </w:rPr>
      </w:pPr>
    </w:p>
    <w:p w14:paraId="6F559AFD">
      <w:pPr>
        <w:pStyle w:val="2"/>
        <w:rPr>
          <w:rFonts w:hint="eastAsia"/>
        </w:rPr>
      </w:pPr>
    </w:p>
    <w:p w14:paraId="1D29D22F">
      <w:pPr>
        <w:rPr>
          <w:rFonts w:hint="eastAsia"/>
        </w:rPr>
      </w:pPr>
    </w:p>
    <w:p w14:paraId="39EC5E82">
      <w:pPr>
        <w:pStyle w:val="2"/>
        <w:rPr>
          <w:rFonts w:hint="eastAsia"/>
        </w:rPr>
      </w:pPr>
    </w:p>
    <w:p w14:paraId="131C9B8D">
      <w:pPr>
        <w:rPr>
          <w:rFonts w:hint="eastAsia"/>
        </w:rPr>
      </w:pPr>
    </w:p>
    <w:p w14:paraId="4DE9A527">
      <w:pPr>
        <w:pStyle w:val="2"/>
        <w:rPr>
          <w:rFonts w:hint="eastAsia"/>
        </w:rPr>
      </w:pPr>
    </w:p>
    <w:p w14:paraId="0A82315A">
      <w:pPr>
        <w:rPr>
          <w:rFonts w:hint="eastAsia"/>
        </w:rPr>
      </w:pPr>
    </w:p>
    <w:p w14:paraId="1B046C3B">
      <w:pPr>
        <w:pStyle w:val="2"/>
        <w:rPr>
          <w:rFonts w:hint="eastAsia"/>
        </w:rPr>
      </w:pPr>
    </w:p>
    <w:p w14:paraId="4E834B5C">
      <w:pPr>
        <w:rPr>
          <w:rFonts w:hint="eastAsia"/>
        </w:rPr>
      </w:pPr>
    </w:p>
    <w:p w14:paraId="1164811B">
      <w:pPr>
        <w:pStyle w:val="2"/>
        <w:rPr>
          <w:rFonts w:hint="eastAsia"/>
        </w:rPr>
      </w:pPr>
    </w:p>
    <w:p w14:paraId="6B52ABD7">
      <w:pPr>
        <w:rPr>
          <w:rFonts w:hint="eastAsia"/>
        </w:rPr>
      </w:pPr>
    </w:p>
    <w:p w14:paraId="006B9DB5">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6D611963">
      <w:pPr>
        <w:pStyle w:val="2"/>
        <w:rPr>
          <w:rFonts w:hint="eastAsia" w:ascii="仿宋" w:hAnsi="仿宋" w:eastAsia="仿宋" w:cs="仿宋"/>
          <w:sz w:val="28"/>
          <w:szCs w:val="28"/>
        </w:rPr>
      </w:pPr>
    </w:p>
    <w:p w14:paraId="2B32FF7E">
      <w:pPr>
        <w:rPr>
          <w:rFonts w:hint="eastAsia" w:ascii="仿宋" w:hAnsi="仿宋" w:eastAsia="仿宋" w:cs="仿宋"/>
          <w:sz w:val="28"/>
          <w:szCs w:val="28"/>
        </w:rPr>
      </w:pPr>
    </w:p>
    <w:p w14:paraId="3FB41015">
      <w:pPr>
        <w:pStyle w:val="2"/>
        <w:rPr>
          <w:rFonts w:hint="eastAsia" w:ascii="仿宋" w:hAnsi="仿宋" w:eastAsia="仿宋" w:cs="仿宋"/>
          <w:sz w:val="28"/>
          <w:szCs w:val="28"/>
        </w:rPr>
      </w:pPr>
    </w:p>
    <w:p w14:paraId="69609081">
      <w:pPr>
        <w:rPr>
          <w:rFonts w:hint="eastAsia" w:ascii="仿宋" w:hAnsi="仿宋" w:eastAsia="仿宋" w:cs="仿宋"/>
          <w:sz w:val="28"/>
          <w:szCs w:val="28"/>
        </w:rPr>
      </w:pPr>
    </w:p>
    <w:p w14:paraId="03022A75">
      <w:pPr>
        <w:pStyle w:val="2"/>
        <w:rPr>
          <w:rFonts w:hint="eastAsia" w:ascii="仿宋" w:hAnsi="仿宋" w:eastAsia="仿宋" w:cs="仿宋"/>
          <w:sz w:val="28"/>
          <w:szCs w:val="28"/>
        </w:rPr>
      </w:pPr>
    </w:p>
    <w:p w14:paraId="33F40AA4">
      <w:pPr>
        <w:rPr>
          <w:rFonts w:hint="eastAsia" w:ascii="仿宋" w:hAnsi="仿宋" w:eastAsia="仿宋" w:cs="仿宋"/>
          <w:sz w:val="28"/>
          <w:szCs w:val="28"/>
        </w:rPr>
      </w:pPr>
    </w:p>
    <w:p w14:paraId="2E393C26">
      <w:pPr>
        <w:pStyle w:val="2"/>
        <w:rPr>
          <w:rFonts w:hint="eastAsia" w:ascii="仿宋" w:hAnsi="仿宋" w:eastAsia="仿宋" w:cs="仿宋"/>
          <w:sz w:val="28"/>
          <w:szCs w:val="28"/>
        </w:rPr>
      </w:pPr>
    </w:p>
    <w:p w14:paraId="511BD68B">
      <w:pPr>
        <w:rPr>
          <w:rFonts w:hint="eastAsia" w:ascii="仿宋" w:hAnsi="仿宋" w:eastAsia="仿宋" w:cs="仿宋"/>
          <w:sz w:val="28"/>
          <w:szCs w:val="28"/>
        </w:rPr>
      </w:pPr>
    </w:p>
    <w:p w14:paraId="497A0B48">
      <w:pPr>
        <w:pStyle w:val="2"/>
        <w:rPr>
          <w:rFonts w:hint="eastAsia" w:ascii="仿宋" w:hAnsi="仿宋" w:eastAsia="仿宋" w:cs="仿宋"/>
          <w:sz w:val="28"/>
          <w:szCs w:val="28"/>
        </w:rPr>
      </w:pPr>
    </w:p>
    <w:p w14:paraId="359D11AB">
      <w:pPr>
        <w:rPr>
          <w:rFonts w:hint="eastAsia" w:ascii="仿宋" w:hAnsi="仿宋" w:eastAsia="仿宋" w:cs="仿宋"/>
          <w:sz w:val="28"/>
          <w:szCs w:val="28"/>
        </w:rPr>
      </w:pPr>
    </w:p>
    <w:p w14:paraId="3CA1D500">
      <w:pPr>
        <w:pStyle w:val="2"/>
        <w:rPr>
          <w:rFonts w:hint="eastAsia" w:ascii="仿宋" w:hAnsi="仿宋" w:eastAsia="仿宋" w:cs="仿宋"/>
          <w:sz w:val="28"/>
          <w:szCs w:val="28"/>
        </w:rPr>
      </w:pPr>
    </w:p>
    <w:p w14:paraId="1E61F722">
      <w:pPr>
        <w:rPr>
          <w:rFonts w:hint="eastAsia" w:ascii="仿宋" w:hAnsi="仿宋" w:eastAsia="仿宋" w:cs="仿宋"/>
          <w:sz w:val="28"/>
          <w:szCs w:val="28"/>
        </w:rPr>
      </w:pPr>
    </w:p>
    <w:p w14:paraId="6A9F1108">
      <w:pPr>
        <w:pStyle w:val="2"/>
        <w:rPr>
          <w:rFonts w:hint="eastAsia" w:ascii="仿宋" w:hAnsi="仿宋" w:eastAsia="仿宋" w:cs="仿宋"/>
          <w:sz w:val="28"/>
          <w:szCs w:val="28"/>
        </w:rPr>
      </w:pPr>
    </w:p>
    <w:p w14:paraId="1AC31DF6">
      <w:pPr>
        <w:rPr>
          <w:rFonts w:hint="eastAsia" w:ascii="仿宋" w:hAnsi="仿宋" w:eastAsia="仿宋" w:cs="仿宋"/>
          <w:sz w:val="28"/>
          <w:szCs w:val="28"/>
        </w:rPr>
      </w:pPr>
    </w:p>
    <w:p w14:paraId="3EAD0D0D">
      <w:pPr>
        <w:pStyle w:val="2"/>
        <w:rPr>
          <w:rFonts w:hint="eastAsia" w:ascii="仿宋" w:hAnsi="仿宋" w:eastAsia="仿宋" w:cs="仿宋"/>
          <w:sz w:val="28"/>
          <w:szCs w:val="28"/>
        </w:rPr>
      </w:pPr>
    </w:p>
    <w:p w14:paraId="1F6A1F66">
      <w:pPr>
        <w:rPr>
          <w:rFonts w:hint="eastAsia" w:ascii="仿宋" w:hAnsi="仿宋" w:eastAsia="仿宋" w:cs="仿宋"/>
          <w:sz w:val="28"/>
          <w:szCs w:val="28"/>
        </w:rPr>
      </w:pPr>
    </w:p>
    <w:p w14:paraId="7DE96F2C">
      <w:pPr>
        <w:pStyle w:val="2"/>
        <w:rPr>
          <w:rFonts w:hint="eastAsia" w:ascii="仿宋" w:hAnsi="仿宋" w:eastAsia="仿宋" w:cs="仿宋"/>
          <w:sz w:val="28"/>
          <w:szCs w:val="28"/>
        </w:rPr>
      </w:pPr>
    </w:p>
    <w:p w14:paraId="5BBC383E">
      <w:pPr>
        <w:rPr>
          <w:rFonts w:hint="eastAsia" w:ascii="仿宋" w:hAnsi="仿宋" w:eastAsia="仿宋" w:cs="仿宋"/>
          <w:sz w:val="28"/>
          <w:szCs w:val="28"/>
        </w:rPr>
      </w:pPr>
    </w:p>
    <w:p w14:paraId="26FBB517">
      <w:pPr>
        <w:pStyle w:val="2"/>
        <w:rPr>
          <w:rFonts w:hint="eastAsia" w:ascii="仿宋" w:hAnsi="仿宋" w:eastAsia="仿宋" w:cs="仿宋"/>
          <w:sz w:val="28"/>
          <w:szCs w:val="28"/>
        </w:rPr>
      </w:pPr>
    </w:p>
    <w:p w14:paraId="70D5B843">
      <w:pPr>
        <w:rPr>
          <w:rFonts w:hint="eastAsia" w:ascii="仿宋" w:hAnsi="仿宋" w:eastAsia="仿宋" w:cs="仿宋"/>
          <w:sz w:val="28"/>
          <w:szCs w:val="28"/>
        </w:rPr>
      </w:pPr>
    </w:p>
    <w:p w14:paraId="4F7286DA">
      <w:pPr>
        <w:pStyle w:val="2"/>
        <w:rPr>
          <w:rFonts w:hint="eastAsia" w:ascii="仿宋" w:hAnsi="仿宋" w:eastAsia="仿宋" w:cs="仿宋"/>
          <w:sz w:val="28"/>
          <w:szCs w:val="28"/>
        </w:rPr>
      </w:pPr>
    </w:p>
    <w:p w14:paraId="7E6F8B4F">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65110A3B">
      <w:pPr>
        <w:jc w:val="right"/>
        <w:rPr>
          <w:rFonts w:hint="eastAsia" w:ascii="仿宋" w:hAnsi="仿宋" w:eastAsia="仿宋" w:cs="仿宋"/>
          <w:b/>
          <w:sz w:val="32"/>
          <w:szCs w:val="32"/>
        </w:rPr>
      </w:pPr>
    </w:p>
    <w:p w14:paraId="3728193A">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02E8B9A4">
      <w:pPr>
        <w:jc w:val="right"/>
        <w:rPr>
          <w:rFonts w:hint="eastAsia" w:ascii="仿宋" w:hAnsi="仿宋" w:eastAsia="仿宋" w:cs="仿宋"/>
          <w:b/>
          <w:sz w:val="32"/>
          <w:szCs w:val="32"/>
        </w:rPr>
      </w:pPr>
    </w:p>
    <w:p w14:paraId="76CF49B6">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365FE1EC">
      <w:pPr>
        <w:spacing w:line="480" w:lineRule="auto"/>
        <w:rPr>
          <w:rFonts w:hint="eastAsia" w:ascii="仿宋" w:hAnsi="仿宋" w:eastAsia="仿宋" w:cs="仿宋"/>
          <w:b/>
          <w:sz w:val="36"/>
          <w:szCs w:val="36"/>
        </w:rPr>
      </w:pPr>
    </w:p>
    <w:p w14:paraId="2773AD7A">
      <w:pPr>
        <w:spacing w:line="480" w:lineRule="auto"/>
        <w:rPr>
          <w:rFonts w:hint="eastAsia" w:ascii="仿宋" w:hAnsi="仿宋" w:eastAsia="仿宋" w:cs="仿宋"/>
          <w:b/>
          <w:sz w:val="44"/>
          <w:szCs w:val="44"/>
        </w:rPr>
      </w:pPr>
    </w:p>
    <w:p w14:paraId="6A60914A">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煤矸石烧结普通砖（</w:t>
      </w:r>
      <w:r>
        <w:rPr>
          <w:rFonts w:hint="eastAsia" w:ascii="宋体" w:hAnsi="宋体" w:eastAsia="宋体" w:cs="宋体"/>
          <w:b/>
          <w:sz w:val="44"/>
          <w:szCs w:val="44"/>
          <w:u w:val="single"/>
        </w:rPr>
        <w:t>材料名称）</w:t>
      </w:r>
    </w:p>
    <w:p w14:paraId="1FDF6577">
      <w:pPr>
        <w:spacing w:line="480" w:lineRule="auto"/>
        <w:jc w:val="center"/>
        <w:rPr>
          <w:rFonts w:hint="eastAsia" w:ascii="仿宋" w:hAnsi="仿宋" w:eastAsia="仿宋" w:cs="仿宋"/>
          <w:b/>
          <w:sz w:val="72"/>
          <w:szCs w:val="72"/>
        </w:rPr>
      </w:pPr>
    </w:p>
    <w:p w14:paraId="00CE962B">
      <w:pPr>
        <w:spacing w:line="480" w:lineRule="auto"/>
        <w:jc w:val="both"/>
        <w:rPr>
          <w:rFonts w:hint="eastAsia" w:ascii="仿宋" w:hAnsi="仿宋" w:eastAsia="仿宋" w:cs="仿宋"/>
          <w:b/>
          <w:sz w:val="44"/>
          <w:szCs w:val="44"/>
          <w:lang w:eastAsia="zh-CN"/>
        </w:rPr>
      </w:pPr>
    </w:p>
    <w:p w14:paraId="4675CDBE">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722DF268">
      <w:pPr>
        <w:spacing w:line="480" w:lineRule="auto"/>
        <w:jc w:val="center"/>
        <w:rPr>
          <w:rFonts w:hint="eastAsia" w:ascii="仿宋" w:hAnsi="仿宋" w:eastAsia="仿宋" w:cs="仿宋"/>
          <w:b/>
          <w:sz w:val="44"/>
          <w:szCs w:val="44"/>
        </w:rPr>
      </w:pPr>
    </w:p>
    <w:p w14:paraId="1D1B9195">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0916F7BF">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4ABA6824">
      <w:pPr>
        <w:rPr>
          <w:rFonts w:hint="eastAsia" w:ascii="仿宋" w:hAnsi="仿宋" w:eastAsia="仿宋" w:cs="仿宋"/>
          <w:sz w:val="28"/>
          <w:szCs w:val="28"/>
        </w:rPr>
      </w:pPr>
    </w:p>
    <w:p w14:paraId="6F1370A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091EB738">
      <w:pPr>
        <w:spacing w:line="600" w:lineRule="exact"/>
        <w:rPr>
          <w:rFonts w:hint="eastAsia" w:ascii="仿宋" w:hAnsi="仿宋" w:eastAsia="仿宋" w:cs="仿宋"/>
          <w:sz w:val="28"/>
          <w:szCs w:val="28"/>
        </w:rPr>
      </w:pPr>
    </w:p>
    <w:p w14:paraId="67CE40DE">
      <w:pPr>
        <w:spacing w:line="600" w:lineRule="exact"/>
        <w:rPr>
          <w:rFonts w:hint="eastAsia" w:ascii="仿宋" w:hAnsi="仿宋" w:eastAsia="仿宋" w:cs="仿宋"/>
          <w:sz w:val="28"/>
          <w:szCs w:val="28"/>
        </w:rPr>
      </w:pPr>
    </w:p>
    <w:p w14:paraId="70CF8E2E">
      <w:pPr>
        <w:spacing w:line="600" w:lineRule="exact"/>
        <w:rPr>
          <w:rFonts w:hint="eastAsia" w:ascii="仿宋" w:hAnsi="仿宋" w:eastAsia="仿宋" w:cs="仿宋"/>
          <w:sz w:val="28"/>
          <w:szCs w:val="28"/>
        </w:rPr>
      </w:pPr>
    </w:p>
    <w:p w14:paraId="61B73943">
      <w:pPr>
        <w:spacing w:line="600" w:lineRule="exact"/>
        <w:rPr>
          <w:rFonts w:hint="eastAsia" w:ascii="仿宋" w:hAnsi="仿宋" w:eastAsia="仿宋" w:cs="仿宋"/>
          <w:sz w:val="28"/>
          <w:szCs w:val="28"/>
        </w:rPr>
      </w:pPr>
    </w:p>
    <w:p w14:paraId="762EAB50">
      <w:pPr>
        <w:spacing w:line="600" w:lineRule="exact"/>
        <w:rPr>
          <w:rFonts w:hint="eastAsia" w:ascii="宋体" w:hAnsi="宋体" w:eastAsia="宋体" w:cs="宋体"/>
          <w:sz w:val="28"/>
          <w:szCs w:val="28"/>
        </w:rPr>
      </w:pPr>
    </w:p>
    <w:p w14:paraId="012CE350">
      <w:pPr>
        <w:spacing w:line="600" w:lineRule="exact"/>
        <w:rPr>
          <w:rFonts w:hint="eastAsia" w:ascii="宋体" w:hAnsi="宋体" w:eastAsia="宋体" w:cs="宋体"/>
          <w:sz w:val="28"/>
          <w:szCs w:val="28"/>
        </w:rPr>
      </w:pPr>
    </w:p>
    <w:p w14:paraId="2B8830F4">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431BC268">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3D1ADDD9">
      <w:pPr>
        <w:rPr>
          <w:rFonts w:hint="eastAsia" w:ascii="宋体" w:hAnsi="宋体" w:eastAsia="宋体" w:cs="宋体"/>
          <w:sz w:val="32"/>
          <w:szCs w:val="32"/>
        </w:rPr>
      </w:pPr>
      <w:r>
        <w:rPr>
          <w:rFonts w:hint="eastAsia" w:ascii="宋体" w:hAnsi="宋体" w:eastAsia="宋体" w:cs="宋体"/>
          <w:sz w:val="32"/>
          <w:szCs w:val="32"/>
        </w:rPr>
        <w:t xml:space="preserve"> </w:t>
      </w:r>
    </w:p>
    <w:p w14:paraId="325010BE">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13F97771">
      <w:pPr>
        <w:jc w:val="center"/>
        <w:rPr>
          <w:rFonts w:hint="eastAsia" w:ascii="宋体" w:hAnsi="宋体" w:eastAsia="宋体" w:cs="宋体"/>
          <w:sz w:val="32"/>
          <w:szCs w:val="32"/>
        </w:rPr>
      </w:pPr>
    </w:p>
    <w:p w14:paraId="6EE837BB">
      <w:pPr>
        <w:jc w:val="center"/>
        <w:rPr>
          <w:rFonts w:hint="eastAsia" w:ascii="仿宋" w:hAnsi="仿宋" w:eastAsia="仿宋" w:cs="仿宋"/>
          <w:sz w:val="32"/>
          <w:szCs w:val="32"/>
        </w:rPr>
      </w:pPr>
    </w:p>
    <w:p w14:paraId="5067A0A5">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煤矸石烧结普通砖（</w:t>
      </w:r>
      <w:r>
        <w:rPr>
          <w:rFonts w:hint="eastAsia" w:ascii="宋体" w:hAnsi="宋体" w:eastAsia="宋体" w:cs="宋体"/>
          <w:b/>
          <w:sz w:val="44"/>
          <w:szCs w:val="44"/>
          <w:u w:val="single"/>
        </w:rPr>
        <w:t>材料名称）</w:t>
      </w:r>
    </w:p>
    <w:p w14:paraId="7A1F3780">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6B1907F0">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17754C87">
      <w:pPr>
        <w:jc w:val="center"/>
        <w:rPr>
          <w:rFonts w:hint="eastAsia" w:ascii="仿宋" w:hAnsi="仿宋" w:eastAsia="仿宋" w:cs="仿宋"/>
          <w:b/>
          <w:sz w:val="44"/>
          <w:szCs w:val="44"/>
        </w:rPr>
      </w:pPr>
    </w:p>
    <w:p w14:paraId="099F6245">
      <w:pPr>
        <w:jc w:val="center"/>
        <w:rPr>
          <w:rFonts w:hint="eastAsia" w:ascii="仿宋" w:hAnsi="仿宋" w:eastAsia="仿宋" w:cs="仿宋"/>
          <w:b/>
          <w:sz w:val="44"/>
          <w:szCs w:val="44"/>
        </w:rPr>
      </w:pPr>
    </w:p>
    <w:p w14:paraId="1261D44E">
      <w:pPr>
        <w:jc w:val="center"/>
        <w:rPr>
          <w:rFonts w:hint="eastAsia" w:ascii="仿宋" w:hAnsi="仿宋" w:eastAsia="仿宋" w:cs="仿宋"/>
          <w:sz w:val="32"/>
          <w:szCs w:val="32"/>
        </w:rPr>
      </w:pPr>
    </w:p>
    <w:p w14:paraId="3BCAE4C3">
      <w:pPr>
        <w:rPr>
          <w:rFonts w:hint="eastAsia" w:ascii="仿宋" w:hAnsi="仿宋" w:eastAsia="仿宋" w:cs="仿宋"/>
          <w:sz w:val="32"/>
          <w:szCs w:val="32"/>
        </w:rPr>
      </w:pPr>
    </w:p>
    <w:p w14:paraId="6320FA57">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4FEF9614">
      <w:pPr>
        <w:rPr>
          <w:rFonts w:hint="eastAsia" w:ascii="仿宋" w:hAnsi="仿宋" w:eastAsia="仿宋" w:cs="仿宋"/>
          <w:sz w:val="28"/>
          <w:szCs w:val="28"/>
        </w:rPr>
      </w:pPr>
    </w:p>
    <w:p w14:paraId="7830B2AD">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D148CF8">
      <w:pPr>
        <w:ind w:left="103" w:leftChars="1" w:hanging="101" w:hangingChars="28"/>
        <w:rPr>
          <w:rFonts w:hint="eastAsia" w:ascii="仿宋" w:hAnsi="仿宋" w:eastAsia="仿宋" w:cs="仿宋"/>
          <w:b/>
          <w:sz w:val="36"/>
          <w:szCs w:val="36"/>
        </w:rPr>
      </w:pPr>
    </w:p>
    <w:p w14:paraId="242C94C3">
      <w:pPr>
        <w:ind w:left="103" w:leftChars="1" w:hanging="101" w:hangingChars="28"/>
        <w:rPr>
          <w:rFonts w:hint="eastAsia" w:ascii="仿宋" w:hAnsi="仿宋" w:eastAsia="仿宋" w:cs="仿宋"/>
          <w:b/>
          <w:sz w:val="36"/>
          <w:szCs w:val="36"/>
        </w:rPr>
      </w:pPr>
    </w:p>
    <w:p w14:paraId="0EEF51C4">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23FA31C8">
      <w:pPr>
        <w:spacing w:line="600" w:lineRule="exact"/>
        <w:rPr>
          <w:rFonts w:hint="eastAsia" w:ascii="仿宋" w:hAnsi="仿宋" w:eastAsia="仿宋" w:cs="仿宋"/>
          <w:b/>
          <w:sz w:val="44"/>
          <w:szCs w:val="44"/>
        </w:rPr>
      </w:pPr>
    </w:p>
    <w:p w14:paraId="417DACB4">
      <w:pPr>
        <w:pStyle w:val="2"/>
        <w:rPr>
          <w:rFonts w:hint="eastAsia"/>
        </w:rPr>
      </w:pPr>
    </w:p>
    <w:p w14:paraId="7DD69612">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97247332"/>
    <w:multiLevelType w:val="singleLevel"/>
    <w:tmpl w:val="97247332"/>
    <w:lvl w:ilvl="0" w:tentative="0">
      <w:start w:val="3"/>
      <w:numFmt w:val="decimal"/>
      <w:suff w:val="nothing"/>
      <w:lvlText w:val="%1、"/>
      <w:lvlJc w:val="left"/>
    </w:lvl>
  </w:abstractNum>
  <w:abstractNum w:abstractNumId="2">
    <w:nsid w:val="46EEC8F4"/>
    <w:multiLevelType w:val="singleLevel"/>
    <w:tmpl w:val="46EEC8F4"/>
    <w:lvl w:ilvl="0" w:tentative="0">
      <w:start w:val="5"/>
      <w:numFmt w:val="chineseCounting"/>
      <w:suff w:val="nothing"/>
      <w:lvlText w:val="%1、"/>
      <w:lvlJc w:val="left"/>
      <w:rPr>
        <w:rFonts w:hint="eastAsia"/>
      </w:rPr>
    </w:lvl>
  </w:abstractNum>
  <w:abstractNum w:abstractNumId="3">
    <w:nsid w:val="657723C9"/>
    <w:multiLevelType w:val="singleLevel"/>
    <w:tmpl w:val="657723C9"/>
    <w:lvl w:ilvl="0" w:tentative="0">
      <w:start w:val="2"/>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YzIyM2Q4YTU1MmU2NTI0NTkwYzQ3MTM1MjJmNjU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5B2DC4"/>
    <w:rsid w:val="026223A4"/>
    <w:rsid w:val="02FA79DE"/>
    <w:rsid w:val="03092820"/>
    <w:rsid w:val="03AE456B"/>
    <w:rsid w:val="03E424F8"/>
    <w:rsid w:val="03FF434E"/>
    <w:rsid w:val="040D3FBD"/>
    <w:rsid w:val="04134860"/>
    <w:rsid w:val="04166958"/>
    <w:rsid w:val="04BC223F"/>
    <w:rsid w:val="04DB3660"/>
    <w:rsid w:val="050D2A9B"/>
    <w:rsid w:val="05393890"/>
    <w:rsid w:val="055661F0"/>
    <w:rsid w:val="05AD7DDA"/>
    <w:rsid w:val="05D435B9"/>
    <w:rsid w:val="061B2F96"/>
    <w:rsid w:val="06436049"/>
    <w:rsid w:val="067D5C54"/>
    <w:rsid w:val="06886587"/>
    <w:rsid w:val="06A31941"/>
    <w:rsid w:val="06D80E87"/>
    <w:rsid w:val="06DD649D"/>
    <w:rsid w:val="073F2CB4"/>
    <w:rsid w:val="07417E9B"/>
    <w:rsid w:val="07944DAE"/>
    <w:rsid w:val="07A81B10"/>
    <w:rsid w:val="07AB20F7"/>
    <w:rsid w:val="07BD1061"/>
    <w:rsid w:val="07D6456B"/>
    <w:rsid w:val="07EC2E3C"/>
    <w:rsid w:val="07FC224D"/>
    <w:rsid w:val="080F2C02"/>
    <w:rsid w:val="08204893"/>
    <w:rsid w:val="0829087A"/>
    <w:rsid w:val="0878022B"/>
    <w:rsid w:val="09054DD3"/>
    <w:rsid w:val="090E293E"/>
    <w:rsid w:val="0992531D"/>
    <w:rsid w:val="0A187F18"/>
    <w:rsid w:val="0A770227"/>
    <w:rsid w:val="0A8A693C"/>
    <w:rsid w:val="0B6727D9"/>
    <w:rsid w:val="0B7005D5"/>
    <w:rsid w:val="0B9E444D"/>
    <w:rsid w:val="0BCA2B82"/>
    <w:rsid w:val="0C2A5CE1"/>
    <w:rsid w:val="0C7D0506"/>
    <w:rsid w:val="0C917B0E"/>
    <w:rsid w:val="0CA4400B"/>
    <w:rsid w:val="0D1D75F3"/>
    <w:rsid w:val="0D4E6655"/>
    <w:rsid w:val="0DC363ED"/>
    <w:rsid w:val="0E1E7AC7"/>
    <w:rsid w:val="0E221CE0"/>
    <w:rsid w:val="0E5C239D"/>
    <w:rsid w:val="0E8511E4"/>
    <w:rsid w:val="0E975183"/>
    <w:rsid w:val="0F0C5B71"/>
    <w:rsid w:val="0F130CAE"/>
    <w:rsid w:val="0F417BF9"/>
    <w:rsid w:val="0F9B0CA3"/>
    <w:rsid w:val="0FB57FB7"/>
    <w:rsid w:val="10371EDE"/>
    <w:rsid w:val="106A2B50"/>
    <w:rsid w:val="11146F5F"/>
    <w:rsid w:val="115D6403"/>
    <w:rsid w:val="11823EC9"/>
    <w:rsid w:val="11C37223"/>
    <w:rsid w:val="121865DB"/>
    <w:rsid w:val="124A70DD"/>
    <w:rsid w:val="124B4C03"/>
    <w:rsid w:val="12563718"/>
    <w:rsid w:val="12747CB6"/>
    <w:rsid w:val="12B64F8D"/>
    <w:rsid w:val="12C66037"/>
    <w:rsid w:val="131840D7"/>
    <w:rsid w:val="137D0DEC"/>
    <w:rsid w:val="13A75E69"/>
    <w:rsid w:val="13B452DE"/>
    <w:rsid w:val="13CC58CF"/>
    <w:rsid w:val="142851FC"/>
    <w:rsid w:val="142E2F90"/>
    <w:rsid w:val="143E4A1F"/>
    <w:rsid w:val="14E31122"/>
    <w:rsid w:val="15A32D3A"/>
    <w:rsid w:val="15D87285"/>
    <w:rsid w:val="15F1161D"/>
    <w:rsid w:val="167F6DC6"/>
    <w:rsid w:val="16E12CF7"/>
    <w:rsid w:val="16E96798"/>
    <w:rsid w:val="172779EC"/>
    <w:rsid w:val="173D7210"/>
    <w:rsid w:val="17AC1CA0"/>
    <w:rsid w:val="17D35D21"/>
    <w:rsid w:val="181276B9"/>
    <w:rsid w:val="183270B7"/>
    <w:rsid w:val="18423519"/>
    <w:rsid w:val="18626802"/>
    <w:rsid w:val="18FF5677"/>
    <w:rsid w:val="1903089F"/>
    <w:rsid w:val="19185113"/>
    <w:rsid w:val="19516FA3"/>
    <w:rsid w:val="198C6C4C"/>
    <w:rsid w:val="1A440C8A"/>
    <w:rsid w:val="1A911621"/>
    <w:rsid w:val="1ABA0B77"/>
    <w:rsid w:val="1AF71484"/>
    <w:rsid w:val="1AFC1190"/>
    <w:rsid w:val="1B0B4F2F"/>
    <w:rsid w:val="1B0C5023"/>
    <w:rsid w:val="1B3A75C2"/>
    <w:rsid w:val="1B701236"/>
    <w:rsid w:val="1BAB7615"/>
    <w:rsid w:val="1BAF7FB0"/>
    <w:rsid w:val="1C0A3439"/>
    <w:rsid w:val="1C0D4CD7"/>
    <w:rsid w:val="1C2C33AF"/>
    <w:rsid w:val="1C407615"/>
    <w:rsid w:val="1C422DF6"/>
    <w:rsid w:val="1C704EE0"/>
    <w:rsid w:val="1CB810E7"/>
    <w:rsid w:val="1D4F1A4B"/>
    <w:rsid w:val="1DC169F2"/>
    <w:rsid w:val="1DC20D95"/>
    <w:rsid w:val="1DDE4B7D"/>
    <w:rsid w:val="1E175112"/>
    <w:rsid w:val="1E205195"/>
    <w:rsid w:val="1E7352C5"/>
    <w:rsid w:val="1EA01E32"/>
    <w:rsid w:val="1EA72A03"/>
    <w:rsid w:val="1F933745"/>
    <w:rsid w:val="1FB459B4"/>
    <w:rsid w:val="1FD13B98"/>
    <w:rsid w:val="1FDE70B6"/>
    <w:rsid w:val="20366406"/>
    <w:rsid w:val="20505621"/>
    <w:rsid w:val="20576F06"/>
    <w:rsid w:val="20B00A53"/>
    <w:rsid w:val="20B322F1"/>
    <w:rsid w:val="20C52024"/>
    <w:rsid w:val="20DB53A4"/>
    <w:rsid w:val="20F51A7A"/>
    <w:rsid w:val="2117534C"/>
    <w:rsid w:val="2127683B"/>
    <w:rsid w:val="212F6434"/>
    <w:rsid w:val="2167282F"/>
    <w:rsid w:val="21823A71"/>
    <w:rsid w:val="21FB6297"/>
    <w:rsid w:val="22806203"/>
    <w:rsid w:val="239B0E1A"/>
    <w:rsid w:val="23D83E1C"/>
    <w:rsid w:val="2409047A"/>
    <w:rsid w:val="241E5CD3"/>
    <w:rsid w:val="243E3700"/>
    <w:rsid w:val="24457704"/>
    <w:rsid w:val="24653902"/>
    <w:rsid w:val="24C30629"/>
    <w:rsid w:val="24D52712"/>
    <w:rsid w:val="250E47E7"/>
    <w:rsid w:val="2524556B"/>
    <w:rsid w:val="25476B1B"/>
    <w:rsid w:val="25602CE1"/>
    <w:rsid w:val="257B7155"/>
    <w:rsid w:val="25A91F14"/>
    <w:rsid w:val="25C32FD6"/>
    <w:rsid w:val="25E66CC5"/>
    <w:rsid w:val="265545F0"/>
    <w:rsid w:val="267E514F"/>
    <w:rsid w:val="26C30DB4"/>
    <w:rsid w:val="26CD1C32"/>
    <w:rsid w:val="27AA0826"/>
    <w:rsid w:val="27F33914"/>
    <w:rsid w:val="28341F69"/>
    <w:rsid w:val="28520641"/>
    <w:rsid w:val="289C7B0E"/>
    <w:rsid w:val="29B91531"/>
    <w:rsid w:val="29BF55E6"/>
    <w:rsid w:val="29E7300B"/>
    <w:rsid w:val="2A0B6CFA"/>
    <w:rsid w:val="2A71023C"/>
    <w:rsid w:val="2B081AFA"/>
    <w:rsid w:val="2B0B655A"/>
    <w:rsid w:val="2B4F2C16"/>
    <w:rsid w:val="2B836D64"/>
    <w:rsid w:val="2B9E5EDC"/>
    <w:rsid w:val="2BA016C4"/>
    <w:rsid w:val="2BAE3DE1"/>
    <w:rsid w:val="2BB67D92"/>
    <w:rsid w:val="2C3D33B6"/>
    <w:rsid w:val="2C905755"/>
    <w:rsid w:val="2CBE44F7"/>
    <w:rsid w:val="2CDC497D"/>
    <w:rsid w:val="2D8A262B"/>
    <w:rsid w:val="2DEA7700"/>
    <w:rsid w:val="2E1343CF"/>
    <w:rsid w:val="2ED00512"/>
    <w:rsid w:val="2EF44200"/>
    <w:rsid w:val="2F8A6913"/>
    <w:rsid w:val="2FE247DD"/>
    <w:rsid w:val="305667F5"/>
    <w:rsid w:val="30C85944"/>
    <w:rsid w:val="30D51E0F"/>
    <w:rsid w:val="310438EA"/>
    <w:rsid w:val="310D5820"/>
    <w:rsid w:val="314A1D01"/>
    <w:rsid w:val="315947EF"/>
    <w:rsid w:val="317A6513"/>
    <w:rsid w:val="320C360F"/>
    <w:rsid w:val="323668DE"/>
    <w:rsid w:val="3249602F"/>
    <w:rsid w:val="32E17034"/>
    <w:rsid w:val="333A41AC"/>
    <w:rsid w:val="33BC72B7"/>
    <w:rsid w:val="342D1CB8"/>
    <w:rsid w:val="35074561"/>
    <w:rsid w:val="350F2F83"/>
    <w:rsid w:val="351153E0"/>
    <w:rsid w:val="35186507"/>
    <w:rsid w:val="35633E8E"/>
    <w:rsid w:val="35B91D00"/>
    <w:rsid w:val="35E825E5"/>
    <w:rsid w:val="364C336E"/>
    <w:rsid w:val="36951773"/>
    <w:rsid w:val="36A54032"/>
    <w:rsid w:val="36DE2889"/>
    <w:rsid w:val="36E56B24"/>
    <w:rsid w:val="37074CED"/>
    <w:rsid w:val="37C04013"/>
    <w:rsid w:val="37C52BDE"/>
    <w:rsid w:val="37DF20DE"/>
    <w:rsid w:val="37F126F4"/>
    <w:rsid w:val="3802658C"/>
    <w:rsid w:val="38060B00"/>
    <w:rsid w:val="38122DB0"/>
    <w:rsid w:val="389D426B"/>
    <w:rsid w:val="38A449CC"/>
    <w:rsid w:val="38A71B2F"/>
    <w:rsid w:val="38CE232F"/>
    <w:rsid w:val="39557F91"/>
    <w:rsid w:val="395A11E0"/>
    <w:rsid w:val="39BB7FD9"/>
    <w:rsid w:val="39E311B9"/>
    <w:rsid w:val="39E60BE9"/>
    <w:rsid w:val="3A663AD8"/>
    <w:rsid w:val="3A6C4696"/>
    <w:rsid w:val="3B5B73B5"/>
    <w:rsid w:val="3B602A9D"/>
    <w:rsid w:val="3B985F13"/>
    <w:rsid w:val="3BA1126C"/>
    <w:rsid w:val="3BC00367"/>
    <w:rsid w:val="3BDA29D0"/>
    <w:rsid w:val="3C677A85"/>
    <w:rsid w:val="3C6E6724"/>
    <w:rsid w:val="3C7F45CB"/>
    <w:rsid w:val="3C8A7F52"/>
    <w:rsid w:val="3C8C45D1"/>
    <w:rsid w:val="3CA9054F"/>
    <w:rsid w:val="3CC86CCC"/>
    <w:rsid w:val="3D0A64B2"/>
    <w:rsid w:val="3DC14145"/>
    <w:rsid w:val="3E0B6E71"/>
    <w:rsid w:val="3E135D25"/>
    <w:rsid w:val="3E446845"/>
    <w:rsid w:val="3E5527E2"/>
    <w:rsid w:val="3E95498C"/>
    <w:rsid w:val="3EC8182B"/>
    <w:rsid w:val="3ECD30E8"/>
    <w:rsid w:val="3F06588A"/>
    <w:rsid w:val="3F1625EF"/>
    <w:rsid w:val="3F163D1F"/>
    <w:rsid w:val="3F465FB7"/>
    <w:rsid w:val="3F501EC8"/>
    <w:rsid w:val="3F9F1F66"/>
    <w:rsid w:val="40016322"/>
    <w:rsid w:val="4055142D"/>
    <w:rsid w:val="40736F4F"/>
    <w:rsid w:val="407707ED"/>
    <w:rsid w:val="408D0011"/>
    <w:rsid w:val="40BC08F6"/>
    <w:rsid w:val="40C9239A"/>
    <w:rsid w:val="40D86396"/>
    <w:rsid w:val="41034ED2"/>
    <w:rsid w:val="414E1B6D"/>
    <w:rsid w:val="41B353C1"/>
    <w:rsid w:val="41DD6D76"/>
    <w:rsid w:val="41E53E7C"/>
    <w:rsid w:val="42004812"/>
    <w:rsid w:val="42034778"/>
    <w:rsid w:val="42071740"/>
    <w:rsid w:val="420A743F"/>
    <w:rsid w:val="423170C2"/>
    <w:rsid w:val="423A41C8"/>
    <w:rsid w:val="423B584A"/>
    <w:rsid w:val="424C5CAA"/>
    <w:rsid w:val="4269685C"/>
    <w:rsid w:val="42B029BC"/>
    <w:rsid w:val="42D04101"/>
    <w:rsid w:val="42F56341"/>
    <w:rsid w:val="43084B71"/>
    <w:rsid w:val="433429C6"/>
    <w:rsid w:val="433724B6"/>
    <w:rsid w:val="434A043B"/>
    <w:rsid w:val="434A21E9"/>
    <w:rsid w:val="4391606A"/>
    <w:rsid w:val="43AA0EDA"/>
    <w:rsid w:val="43B34253"/>
    <w:rsid w:val="43BF7A4E"/>
    <w:rsid w:val="444123EF"/>
    <w:rsid w:val="44DA54BF"/>
    <w:rsid w:val="45216F7A"/>
    <w:rsid w:val="457C68A6"/>
    <w:rsid w:val="460743C1"/>
    <w:rsid w:val="468477C0"/>
    <w:rsid w:val="46B63ECE"/>
    <w:rsid w:val="46C93D6D"/>
    <w:rsid w:val="46E76374"/>
    <w:rsid w:val="475F022D"/>
    <w:rsid w:val="479D5EC7"/>
    <w:rsid w:val="47DD6817"/>
    <w:rsid w:val="4820176A"/>
    <w:rsid w:val="48217291"/>
    <w:rsid w:val="487F0B87"/>
    <w:rsid w:val="48B60321"/>
    <w:rsid w:val="49217FAF"/>
    <w:rsid w:val="493556E9"/>
    <w:rsid w:val="496F29A9"/>
    <w:rsid w:val="49C5081B"/>
    <w:rsid w:val="49EB7B56"/>
    <w:rsid w:val="49FA6D70"/>
    <w:rsid w:val="4ACA3C0F"/>
    <w:rsid w:val="4B2D35EC"/>
    <w:rsid w:val="4B5D5F60"/>
    <w:rsid w:val="4BED5E07"/>
    <w:rsid w:val="4C481290"/>
    <w:rsid w:val="4C8F60AE"/>
    <w:rsid w:val="4C96649F"/>
    <w:rsid w:val="4C9A4EF6"/>
    <w:rsid w:val="4CC90623"/>
    <w:rsid w:val="4CCC3C6F"/>
    <w:rsid w:val="4CE2114F"/>
    <w:rsid w:val="4D0E24D9"/>
    <w:rsid w:val="4D5E3823"/>
    <w:rsid w:val="4D693F63"/>
    <w:rsid w:val="4D8E465E"/>
    <w:rsid w:val="4D95296E"/>
    <w:rsid w:val="4DC64B62"/>
    <w:rsid w:val="4DEA43D3"/>
    <w:rsid w:val="4E2F0959"/>
    <w:rsid w:val="4E593963"/>
    <w:rsid w:val="4F8847C5"/>
    <w:rsid w:val="4F9D5D96"/>
    <w:rsid w:val="4FA62E9D"/>
    <w:rsid w:val="50175B49"/>
    <w:rsid w:val="5023629C"/>
    <w:rsid w:val="50CD2161"/>
    <w:rsid w:val="51387B25"/>
    <w:rsid w:val="51457874"/>
    <w:rsid w:val="516C630A"/>
    <w:rsid w:val="523C3645"/>
    <w:rsid w:val="5256749B"/>
    <w:rsid w:val="52C06024"/>
    <w:rsid w:val="52D84DB4"/>
    <w:rsid w:val="52F537F4"/>
    <w:rsid w:val="53230361"/>
    <w:rsid w:val="535E75EB"/>
    <w:rsid w:val="53DE2F6F"/>
    <w:rsid w:val="54520EFE"/>
    <w:rsid w:val="54ED50CA"/>
    <w:rsid w:val="54F5600C"/>
    <w:rsid w:val="552705DC"/>
    <w:rsid w:val="555F665A"/>
    <w:rsid w:val="55747599"/>
    <w:rsid w:val="55B41744"/>
    <w:rsid w:val="55D818D6"/>
    <w:rsid w:val="561F350F"/>
    <w:rsid w:val="569F0646"/>
    <w:rsid w:val="56AA48D3"/>
    <w:rsid w:val="56D95906"/>
    <w:rsid w:val="570404A9"/>
    <w:rsid w:val="57700B76"/>
    <w:rsid w:val="57B36157"/>
    <w:rsid w:val="57B53A3B"/>
    <w:rsid w:val="57D034A5"/>
    <w:rsid w:val="57D10D86"/>
    <w:rsid w:val="58AC2446"/>
    <w:rsid w:val="58C3434A"/>
    <w:rsid w:val="593908DE"/>
    <w:rsid w:val="59611BE3"/>
    <w:rsid w:val="5991071A"/>
    <w:rsid w:val="5A2D4D8A"/>
    <w:rsid w:val="5B08785E"/>
    <w:rsid w:val="5B1E24A6"/>
    <w:rsid w:val="5B525C87"/>
    <w:rsid w:val="5B6854AA"/>
    <w:rsid w:val="5BE24D30"/>
    <w:rsid w:val="5C961BA3"/>
    <w:rsid w:val="5D3C4210"/>
    <w:rsid w:val="5DDB1F64"/>
    <w:rsid w:val="5E0C4813"/>
    <w:rsid w:val="5E1A798E"/>
    <w:rsid w:val="5E394EDC"/>
    <w:rsid w:val="5E6006BB"/>
    <w:rsid w:val="5EFA28BD"/>
    <w:rsid w:val="5FC1162D"/>
    <w:rsid w:val="5FF612D7"/>
    <w:rsid w:val="60243B12"/>
    <w:rsid w:val="60566219"/>
    <w:rsid w:val="60690D6A"/>
    <w:rsid w:val="606F1089"/>
    <w:rsid w:val="60C3607A"/>
    <w:rsid w:val="60F11A9E"/>
    <w:rsid w:val="61630BEE"/>
    <w:rsid w:val="619D1D0C"/>
    <w:rsid w:val="627152C4"/>
    <w:rsid w:val="627E55B4"/>
    <w:rsid w:val="62966DA1"/>
    <w:rsid w:val="62E8291D"/>
    <w:rsid w:val="6315416A"/>
    <w:rsid w:val="6365391E"/>
    <w:rsid w:val="638135AD"/>
    <w:rsid w:val="63940864"/>
    <w:rsid w:val="63BF40D6"/>
    <w:rsid w:val="63D7141F"/>
    <w:rsid w:val="63DF301F"/>
    <w:rsid w:val="642D3DB1"/>
    <w:rsid w:val="64525A76"/>
    <w:rsid w:val="64A05CB5"/>
    <w:rsid w:val="64A4088B"/>
    <w:rsid w:val="653F54CE"/>
    <w:rsid w:val="656F73E0"/>
    <w:rsid w:val="661E3335"/>
    <w:rsid w:val="6639016F"/>
    <w:rsid w:val="665A1E94"/>
    <w:rsid w:val="6723497B"/>
    <w:rsid w:val="6793565D"/>
    <w:rsid w:val="68692862"/>
    <w:rsid w:val="688C6539"/>
    <w:rsid w:val="68A11FFC"/>
    <w:rsid w:val="68A91FA3"/>
    <w:rsid w:val="694C1F68"/>
    <w:rsid w:val="696C260A"/>
    <w:rsid w:val="69886D18"/>
    <w:rsid w:val="69EB56CF"/>
    <w:rsid w:val="6A8671F8"/>
    <w:rsid w:val="6ADE3BD2"/>
    <w:rsid w:val="6AF075F9"/>
    <w:rsid w:val="6B1D005F"/>
    <w:rsid w:val="6B9E0AD0"/>
    <w:rsid w:val="6C6742D2"/>
    <w:rsid w:val="6C8934D3"/>
    <w:rsid w:val="6D2C5D88"/>
    <w:rsid w:val="6D7F476F"/>
    <w:rsid w:val="6D901B33"/>
    <w:rsid w:val="6DD67814"/>
    <w:rsid w:val="6E301E58"/>
    <w:rsid w:val="6E3902CA"/>
    <w:rsid w:val="6E6A7222"/>
    <w:rsid w:val="6ED743C2"/>
    <w:rsid w:val="6EF6136D"/>
    <w:rsid w:val="6EFA2466"/>
    <w:rsid w:val="6F0C1A13"/>
    <w:rsid w:val="6F235519"/>
    <w:rsid w:val="6F397E6E"/>
    <w:rsid w:val="6F543924"/>
    <w:rsid w:val="6F582246"/>
    <w:rsid w:val="6F6D48B9"/>
    <w:rsid w:val="6F9401C4"/>
    <w:rsid w:val="6FF65898"/>
    <w:rsid w:val="701D2739"/>
    <w:rsid w:val="702E23C7"/>
    <w:rsid w:val="70943FBF"/>
    <w:rsid w:val="709B5583"/>
    <w:rsid w:val="70C96594"/>
    <w:rsid w:val="70E138DD"/>
    <w:rsid w:val="712C099E"/>
    <w:rsid w:val="713734FD"/>
    <w:rsid w:val="71752277"/>
    <w:rsid w:val="71C34D91"/>
    <w:rsid w:val="71D15516"/>
    <w:rsid w:val="72001B41"/>
    <w:rsid w:val="72271DFF"/>
    <w:rsid w:val="724807AD"/>
    <w:rsid w:val="730833A3"/>
    <w:rsid w:val="73245D03"/>
    <w:rsid w:val="73CA5F58"/>
    <w:rsid w:val="74035919"/>
    <w:rsid w:val="741C69DA"/>
    <w:rsid w:val="7427135A"/>
    <w:rsid w:val="74404DBF"/>
    <w:rsid w:val="74424693"/>
    <w:rsid w:val="74642C1B"/>
    <w:rsid w:val="74C82D26"/>
    <w:rsid w:val="74FD680C"/>
    <w:rsid w:val="74FE35BE"/>
    <w:rsid w:val="750A2CD7"/>
    <w:rsid w:val="754C32EF"/>
    <w:rsid w:val="757A4300"/>
    <w:rsid w:val="75B0717F"/>
    <w:rsid w:val="75B70374"/>
    <w:rsid w:val="75BF1D13"/>
    <w:rsid w:val="75D67789"/>
    <w:rsid w:val="765B7D5B"/>
    <w:rsid w:val="76605AE8"/>
    <w:rsid w:val="76674885"/>
    <w:rsid w:val="76751CF6"/>
    <w:rsid w:val="767E1BCE"/>
    <w:rsid w:val="77057BFA"/>
    <w:rsid w:val="776B3F01"/>
    <w:rsid w:val="77D81C9F"/>
    <w:rsid w:val="7860333A"/>
    <w:rsid w:val="78DB5FB3"/>
    <w:rsid w:val="7A0B2F10"/>
    <w:rsid w:val="7A49604F"/>
    <w:rsid w:val="7A902877"/>
    <w:rsid w:val="7AC1762E"/>
    <w:rsid w:val="7B1B5C3E"/>
    <w:rsid w:val="7B3F165E"/>
    <w:rsid w:val="7B9F79EB"/>
    <w:rsid w:val="7BCB5558"/>
    <w:rsid w:val="7BDE0D77"/>
    <w:rsid w:val="7C0C5586"/>
    <w:rsid w:val="7C23124E"/>
    <w:rsid w:val="7C324FED"/>
    <w:rsid w:val="7C4A4A2C"/>
    <w:rsid w:val="7C535880"/>
    <w:rsid w:val="7C7C270C"/>
    <w:rsid w:val="7CB0213F"/>
    <w:rsid w:val="7CC540B3"/>
    <w:rsid w:val="7CC55E61"/>
    <w:rsid w:val="7CCF0A8E"/>
    <w:rsid w:val="7D0F532E"/>
    <w:rsid w:val="7D715FE9"/>
    <w:rsid w:val="7D9832A3"/>
    <w:rsid w:val="7DCC321F"/>
    <w:rsid w:val="7E626696"/>
    <w:rsid w:val="7EC81C39"/>
    <w:rsid w:val="7F056578"/>
    <w:rsid w:val="7F121106"/>
    <w:rsid w:val="7F45772D"/>
    <w:rsid w:val="7F480FCB"/>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4008</Words>
  <Characters>4446</Characters>
  <Lines>32</Lines>
  <Paragraphs>9</Paragraphs>
  <TotalTime>3</TotalTime>
  <ScaleCrop>false</ScaleCrop>
  <LinksUpToDate>false</LinksUpToDate>
  <CharactersWithSpaces>5304</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2024-07-30T03:30:37Z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D49F0636C80146A493C95D9FEB8A2BDE_13</vt:lpwstr>
  </property>
</Properties>
</file>