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324633">
      <w:pPr>
        <w:jc w:val="center"/>
        <w:textAlignment w:val="baseline"/>
        <w:rPr>
          <w:sz w:val="48"/>
          <w:szCs w:val="48"/>
        </w:rPr>
      </w:pPr>
      <w:r>
        <w:rPr>
          <w:rFonts w:hint="eastAsia"/>
          <w:sz w:val="48"/>
          <w:szCs w:val="48"/>
        </w:rPr>
        <w:t>询价文件</w:t>
      </w:r>
    </w:p>
    <w:p w14:paraId="54CBB9EE">
      <w:pPr>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淮南</w:t>
      </w:r>
      <w:r>
        <w:rPr>
          <w:rFonts w:hint="eastAsia" w:ascii="仿宋" w:hAnsi="仿宋" w:eastAsia="仿宋" w:cs="仿宋"/>
          <w:color w:val="000000"/>
          <w:sz w:val="28"/>
          <w:szCs w:val="28"/>
          <w:lang w:eastAsia="zh-CN"/>
        </w:rPr>
        <w:t>新物源商贸有限责任公司</w:t>
      </w:r>
      <w:r>
        <w:rPr>
          <w:rFonts w:hint="eastAsia" w:ascii="仿宋" w:hAnsi="仿宋" w:eastAsia="仿宋" w:cs="仿宋"/>
          <w:color w:val="000000"/>
          <w:sz w:val="28"/>
          <w:szCs w:val="28"/>
        </w:rPr>
        <w:t>现需对</w:t>
      </w:r>
      <w:r>
        <w:rPr>
          <w:rFonts w:hint="eastAsia" w:ascii="仿宋" w:hAnsi="仿宋" w:eastAsia="仿宋" w:cs="仿宋"/>
          <w:color w:val="000000"/>
          <w:sz w:val="28"/>
          <w:szCs w:val="28"/>
          <w:lang w:eastAsia="zh-CN"/>
        </w:rPr>
        <w:t>Ⅲ级生石灰</w:t>
      </w:r>
      <w:r>
        <w:rPr>
          <w:rFonts w:hint="eastAsia" w:ascii="仿宋" w:hAnsi="仿宋" w:eastAsia="仿宋" w:cs="仿宋"/>
          <w:color w:val="000000"/>
          <w:sz w:val="28"/>
          <w:szCs w:val="28"/>
        </w:rPr>
        <w:t>进行采购</w:t>
      </w:r>
      <w:r>
        <w:rPr>
          <w:rFonts w:hint="eastAsia" w:ascii="仿宋" w:hAnsi="仿宋" w:eastAsia="仿宋" w:cs="仿宋"/>
          <w:color w:val="000000"/>
          <w:sz w:val="28"/>
          <w:szCs w:val="28"/>
          <w:lang w:eastAsia="zh-CN"/>
        </w:rPr>
        <w:t>，</w:t>
      </w:r>
      <w:r>
        <w:rPr>
          <w:rFonts w:hint="eastAsia" w:ascii="仿宋" w:hAnsi="仿宋" w:eastAsia="仿宋" w:cs="仿宋"/>
          <w:i w:val="0"/>
          <w:iCs w:val="0"/>
          <w:caps w:val="0"/>
          <w:color w:val="000000"/>
          <w:spacing w:val="0"/>
          <w:sz w:val="28"/>
          <w:szCs w:val="28"/>
          <w:shd w:val="clear" w:fill="FFFFFF"/>
        </w:rPr>
        <w:t>现采用</w:t>
      </w:r>
      <w:r>
        <w:rPr>
          <w:rFonts w:hint="eastAsia" w:ascii="仿宋" w:hAnsi="仿宋" w:eastAsia="仿宋" w:cs="仿宋"/>
          <w:i w:val="0"/>
          <w:iCs w:val="0"/>
          <w:caps w:val="0"/>
          <w:color w:val="000000"/>
          <w:spacing w:val="0"/>
          <w:sz w:val="28"/>
          <w:szCs w:val="28"/>
          <w:shd w:val="clear" w:fill="FFFFFF"/>
          <w:lang w:eastAsia="zh-CN"/>
        </w:rPr>
        <w:t>公开</w:t>
      </w:r>
      <w:r>
        <w:rPr>
          <w:rFonts w:hint="eastAsia" w:ascii="仿宋" w:hAnsi="仿宋" w:eastAsia="仿宋" w:cs="仿宋"/>
          <w:i w:val="0"/>
          <w:iCs w:val="0"/>
          <w:caps w:val="0"/>
          <w:color w:val="000000"/>
          <w:spacing w:val="0"/>
          <w:sz w:val="28"/>
          <w:szCs w:val="28"/>
          <w:shd w:val="clear" w:fill="FFFFFF"/>
        </w:rPr>
        <w:t>询价的方式请符合条件的</w:t>
      </w:r>
      <w:r>
        <w:rPr>
          <w:rFonts w:hint="eastAsia" w:ascii="仿宋" w:hAnsi="仿宋" w:eastAsia="仿宋" w:cs="仿宋"/>
          <w:i w:val="0"/>
          <w:iCs w:val="0"/>
          <w:caps w:val="0"/>
          <w:color w:val="000000"/>
          <w:spacing w:val="0"/>
          <w:sz w:val="28"/>
          <w:szCs w:val="28"/>
          <w:shd w:val="clear" w:fill="FFFFFF"/>
          <w:lang w:eastAsia="zh-CN"/>
        </w:rPr>
        <w:t>供应商</w:t>
      </w:r>
      <w:r>
        <w:rPr>
          <w:rFonts w:hint="eastAsia" w:ascii="仿宋" w:hAnsi="仿宋" w:eastAsia="仿宋" w:cs="仿宋"/>
          <w:i w:val="0"/>
          <w:iCs w:val="0"/>
          <w:caps w:val="0"/>
          <w:color w:val="000000"/>
          <w:spacing w:val="0"/>
          <w:sz w:val="28"/>
          <w:szCs w:val="28"/>
          <w:shd w:val="clear" w:fill="FFFFFF"/>
        </w:rPr>
        <w:t>参与竞争，请各潜在供应商单位在规定时间内至规定地点</w:t>
      </w:r>
      <w:r>
        <w:rPr>
          <w:rFonts w:hint="eastAsia" w:ascii="仿宋" w:hAnsi="仿宋" w:eastAsia="仿宋" w:cs="仿宋"/>
          <w:i w:val="0"/>
          <w:iCs w:val="0"/>
          <w:caps w:val="0"/>
          <w:color w:val="000000"/>
          <w:spacing w:val="0"/>
          <w:sz w:val="28"/>
          <w:szCs w:val="28"/>
          <w:shd w:val="clear" w:fill="FFFFFF"/>
          <w:lang w:eastAsia="zh-CN"/>
        </w:rPr>
        <w:t>进行报价。</w:t>
      </w:r>
    </w:p>
    <w:p w14:paraId="05CE576E">
      <w:pPr>
        <w:numPr>
          <w:ilvl w:val="0"/>
          <w:numId w:val="1"/>
        </w:numPr>
        <w:textAlignment w:val="baseline"/>
        <w:rPr>
          <w:rFonts w:hint="default" w:ascii="仿宋" w:hAnsi="仿宋" w:eastAsia="仿宋" w:cs="楷体_GB2312"/>
          <w:b/>
          <w:bCs/>
          <w:color w:val="000000"/>
          <w:sz w:val="28"/>
          <w:szCs w:val="28"/>
          <w:lang w:val="en-US"/>
        </w:rPr>
      </w:pPr>
      <w:r>
        <w:rPr>
          <w:rFonts w:hint="eastAsia" w:ascii="仿宋" w:hAnsi="仿宋" w:eastAsia="仿宋" w:cs="楷体_GB2312"/>
          <w:b/>
          <w:bCs/>
          <w:color w:val="000000"/>
          <w:sz w:val="28"/>
          <w:szCs w:val="28"/>
          <w:lang w:eastAsia="zh-CN"/>
        </w:rPr>
        <w:t>项目编号：</w:t>
      </w:r>
      <w:r>
        <w:rPr>
          <w:rFonts w:hint="eastAsia" w:ascii="仿宋" w:hAnsi="仿宋" w:eastAsia="仿宋" w:cs="楷体_GB2312"/>
          <w:b/>
          <w:bCs/>
          <w:color w:val="000000"/>
          <w:sz w:val="28"/>
          <w:szCs w:val="28"/>
          <w:lang w:val="en-US" w:eastAsia="zh-CN"/>
        </w:rPr>
        <w:t>XWY-2024-0729001</w:t>
      </w:r>
    </w:p>
    <w:p w14:paraId="146FF0FD">
      <w:pPr>
        <w:numPr>
          <w:ilvl w:val="0"/>
          <w:numId w:val="1"/>
        </w:numPr>
        <w:ind w:left="0" w:leftChars="0" w:firstLine="0" w:firstLineChars="0"/>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项目名称：</w:t>
      </w:r>
      <w:r>
        <w:rPr>
          <w:rFonts w:hint="eastAsia" w:ascii="仿宋" w:hAnsi="仿宋" w:eastAsia="仿宋" w:cs="楷体_GB2312"/>
          <w:b/>
          <w:bCs/>
          <w:color w:val="000000"/>
          <w:sz w:val="28"/>
          <w:szCs w:val="28"/>
          <w:lang w:eastAsia="zh-CN"/>
        </w:rPr>
        <w:t>淮南新物源商贸有限责任公司</w:t>
      </w:r>
      <w:r>
        <w:rPr>
          <w:rFonts w:hint="eastAsia" w:ascii="仿宋" w:hAnsi="仿宋" w:eastAsia="仿宋" w:cs="仿宋"/>
          <w:b/>
          <w:bCs/>
          <w:color w:val="000000"/>
          <w:sz w:val="28"/>
          <w:szCs w:val="28"/>
          <w:lang w:eastAsia="zh-CN"/>
        </w:rPr>
        <w:t>Ⅲ级生石灰</w:t>
      </w:r>
      <w:r>
        <w:rPr>
          <w:rFonts w:hint="eastAsia" w:ascii="仿宋" w:hAnsi="仿宋" w:eastAsia="仿宋" w:cs="楷体_GB2312"/>
          <w:b/>
          <w:bCs/>
          <w:color w:val="000000"/>
          <w:sz w:val="28"/>
          <w:szCs w:val="28"/>
        </w:rPr>
        <w:t>采购询价</w:t>
      </w:r>
    </w:p>
    <w:p w14:paraId="490289EC">
      <w:pPr>
        <w:pStyle w:val="2"/>
        <w:numPr>
          <w:ilvl w:val="0"/>
          <w:numId w:val="0"/>
        </w:numPr>
        <w:ind w:leftChars="0"/>
      </w:pPr>
      <w:r>
        <w:rPr>
          <w:rFonts w:hint="eastAsia" w:ascii="仿宋" w:hAnsi="仿宋" w:eastAsia="仿宋" w:cs="楷体_GB2312"/>
          <w:b/>
          <w:bCs/>
          <w:color w:val="000000"/>
          <w:sz w:val="28"/>
          <w:szCs w:val="28"/>
          <w:lang w:eastAsia="zh-CN"/>
        </w:rPr>
        <w:t>三、送货地点：安徽省淮南市山南新区</w:t>
      </w:r>
    </w:p>
    <w:p w14:paraId="27122962">
      <w:pPr>
        <w:numPr>
          <w:ilvl w:val="0"/>
          <w:numId w:val="0"/>
        </w:numPr>
        <w:spacing w:line="520" w:lineRule="exact"/>
        <w:textAlignment w:val="baseline"/>
        <w:rPr>
          <w:rFonts w:ascii="仿宋" w:hAnsi="仿宋" w:eastAsia="仿宋" w:cs="楷体_GB2312"/>
          <w:color w:val="000000"/>
          <w:sz w:val="28"/>
          <w:szCs w:val="28"/>
        </w:rPr>
      </w:pPr>
      <w:r>
        <w:rPr>
          <w:rFonts w:hint="eastAsia" w:ascii="仿宋" w:hAnsi="仿宋" w:eastAsia="仿宋" w:cs="楷体_GB2312"/>
          <w:b/>
          <w:bCs/>
          <w:color w:val="000000"/>
          <w:sz w:val="28"/>
          <w:szCs w:val="28"/>
          <w:lang w:eastAsia="zh-CN"/>
        </w:rPr>
        <w:t>四、</w:t>
      </w:r>
      <w:r>
        <w:rPr>
          <w:rFonts w:hint="eastAsia" w:ascii="仿宋" w:hAnsi="仿宋" w:eastAsia="仿宋" w:cs="楷体_GB2312"/>
          <w:b/>
          <w:bCs/>
          <w:color w:val="000000"/>
          <w:sz w:val="28"/>
          <w:szCs w:val="28"/>
        </w:rPr>
        <w:t>需求产</w:t>
      </w:r>
      <w:r>
        <w:rPr>
          <w:rFonts w:hint="eastAsia" w:ascii="仿宋" w:hAnsi="仿宋" w:eastAsia="仿宋" w:cs="楷体_GB2312"/>
          <w:b/>
          <w:color w:val="000000"/>
          <w:sz w:val="28"/>
          <w:szCs w:val="28"/>
        </w:rPr>
        <w:t>品：</w:t>
      </w:r>
    </w:p>
    <w:tbl>
      <w:tblPr>
        <w:tblStyle w:val="9"/>
        <w:tblW w:w="9876" w:type="dxa"/>
        <w:tblInd w:w="-156" w:type="dxa"/>
        <w:tblLayout w:type="fixed"/>
        <w:tblCellMar>
          <w:top w:w="0" w:type="dxa"/>
          <w:left w:w="108" w:type="dxa"/>
          <w:bottom w:w="0" w:type="dxa"/>
          <w:right w:w="108" w:type="dxa"/>
        </w:tblCellMar>
      </w:tblPr>
      <w:tblGrid>
        <w:gridCol w:w="636"/>
        <w:gridCol w:w="1740"/>
        <w:gridCol w:w="1350"/>
        <w:gridCol w:w="780"/>
        <w:gridCol w:w="945"/>
        <w:gridCol w:w="1200"/>
        <w:gridCol w:w="1305"/>
        <w:gridCol w:w="1920"/>
      </w:tblGrid>
      <w:tr w14:paraId="0CFFD573">
        <w:tblPrEx>
          <w:tblCellMar>
            <w:top w:w="0" w:type="dxa"/>
            <w:left w:w="108" w:type="dxa"/>
            <w:bottom w:w="0" w:type="dxa"/>
            <w:right w:w="108" w:type="dxa"/>
          </w:tblCellMar>
        </w:tblPrEx>
        <w:trPr>
          <w:trHeight w:val="779" w:hRule="atLeast"/>
        </w:trPr>
        <w:tc>
          <w:tcPr>
            <w:tcW w:w="6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FE180D">
            <w:pPr>
              <w:widowControl/>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序号</w:t>
            </w:r>
          </w:p>
        </w:tc>
        <w:tc>
          <w:tcPr>
            <w:tcW w:w="1740" w:type="dxa"/>
            <w:tcBorders>
              <w:top w:val="single" w:color="auto" w:sz="4" w:space="0"/>
              <w:left w:val="nil"/>
              <w:bottom w:val="single" w:color="auto" w:sz="4" w:space="0"/>
              <w:right w:val="single" w:color="auto" w:sz="4" w:space="0"/>
            </w:tcBorders>
            <w:shd w:val="clear" w:color="auto" w:fill="auto"/>
            <w:noWrap/>
            <w:vAlign w:val="center"/>
          </w:tcPr>
          <w:p w14:paraId="4F23811C">
            <w:pPr>
              <w:widowControl/>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产品名称</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2F8C266F">
            <w:pPr>
              <w:widowControl/>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规格型号</w:t>
            </w:r>
          </w:p>
        </w:tc>
        <w:tc>
          <w:tcPr>
            <w:tcW w:w="780" w:type="dxa"/>
            <w:tcBorders>
              <w:top w:val="single" w:color="auto" w:sz="4" w:space="0"/>
              <w:left w:val="nil"/>
              <w:bottom w:val="single" w:color="auto" w:sz="4" w:space="0"/>
              <w:right w:val="single" w:color="auto" w:sz="4" w:space="0"/>
            </w:tcBorders>
            <w:shd w:val="clear" w:color="auto" w:fill="auto"/>
            <w:noWrap/>
            <w:vAlign w:val="center"/>
          </w:tcPr>
          <w:p w14:paraId="295E4919">
            <w:pPr>
              <w:widowControl/>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单位</w:t>
            </w:r>
          </w:p>
        </w:tc>
        <w:tc>
          <w:tcPr>
            <w:tcW w:w="945" w:type="dxa"/>
            <w:tcBorders>
              <w:top w:val="single" w:color="auto" w:sz="4" w:space="0"/>
              <w:left w:val="nil"/>
              <w:bottom w:val="single" w:color="auto" w:sz="4" w:space="0"/>
              <w:right w:val="single" w:color="auto" w:sz="4" w:space="0"/>
            </w:tcBorders>
            <w:shd w:val="clear" w:color="auto" w:fill="auto"/>
            <w:noWrap/>
            <w:vAlign w:val="center"/>
          </w:tcPr>
          <w:p w14:paraId="7CFF9FC0">
            <w:pPr>
              <w:widowControl/>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预计总用量</w:t>
            </w:r>
          </w:p>
        </w:tc>
        <w:tc>
          <w:tcPr>
            <w:tcW w:w="1200" w:type="dxa"/>
            <w:tcBorders>
              <w:top w:val="single" w:color="auto" w:sz="4" w:space="0"/>
              <w:left w:val="nil"/>
              <w:bottom w:val="single" w:color="auto" w:sz="4" w:space="0"/>
              <w:right w:val="single" w:color="auto" w:sz="4" w:space="0"/>
            </w:tcBorders>
            <w:shd w:val="clear" w:color="auto" w:fill="auto"/>
            <w:noWrap/>
            <w:vAlign w:val="center"/>
          </w:tcPr>
          <w:p w14:paraId="567FA241">
            <w:pPr>
              <w:widowControl/>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rPr>
              <w:t>单价</w:t>
            </w:r>
          </w:p>
        </w:tc>
        <w:tc>
          <w:tcPr>
            <w:tcW w:w="1305" w:type="dxa"/>
            <w:tcBorders>
              <w:top w:val="single" w:color="auto" w:sz="4" w:space="0"/>
              <w:left w:val="nil"/>
              <w:bottom w:val="single" w:color="auto" w:sz="4" w:space="0"/>
              <w:right w:val="single" w:color="auto" w:sz="4" w:space="0"/>
            </w:tcBorders>
            <w:shd w:val="clear" w:color="auto" w:fill="auto"/>
            <w:noWrap/>
            <w:vAlign w:val="center"/>
          </w:tcPr>
          <w:p w14:paraId="4E3A7F0D">
            <w:pPr>
              <w:widowControl/>
              <w:jc w:val="center"/>
              <w:textAlignment w:val="baseline"/>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合计金额</w:t>
            </w:r>
          </w:p>
        </w:tc>
        <w:tc>
          <w:tcPr>
            <w:tcW w:w="1920" w:type="dxa"/>
            <w:tcBorders>
              <w:top w:val="single" w:color="auto" w:sz="4" w:space="0"/>
              <w:left w:val="nil"/>
              <w:bottom w:val="single" w:color="auto" w:sz="4" w:space="0"/>
              <w:right w:val="single" w:color="auto" w:sz="4" w:space="0"/>
            </w:tcBorders>
            <w:shd w:val="clear" w:color="auto" w:fill="auto"/>
            <w:noWrap/>
            <w:vAlign w:val="center"/>
          </w:tcPr>
          <w:p w14:paraId="03161D85">
            <w:pPr>
              <w:widowControl/>
              <w:jc w:val="center"/>
              <w:textAlignment w:val="baseline"/>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备注</w:t>
            </w:r>
          </w:p>
        </w:tc>
      </w:tr>
      <w:tr w14:paraId="192F9F37">
        <w:tblPrEx>
          <w:tblCellMar>
            <w:top w:w="0" w:type="dxa"/>
            <w:left w:w="108" w:type="dxa"/>
            <w:bottom w:w="0" w:type="dxa"/>
            <w:right w:w="108" w:type="dxa"/>
          </w:tblCellMar>
        </w:tblPrEx>
        <w:trPr>
          <w:trHeight w:val="720" w:hRule="atLeast"/>
        </w:trPr>
        <w:tc>
          <w:tcPr>
            <w:tcW w:w="6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59C5C0">
            <w:pPr>
              <w:widowControl/>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rPr>
              <w:t>1</w:t>
            </w:r>
          </w:p>
        </w:tc>
        <w:tc>
          <w:tcPr>
            <w:tcW w:w="1740" w:type="dxa"/>
            <w:tcBorders>
              <w:top w:val="single" w:color="auto" w:sz="4" w:space="0"/>
              <w:left w:val="nil"/>
              <w:bottom w:val="single" w:color="auto" w:sz="4" w:space="0"/>
              <w:right w:val="single" w:color="auto" w:sz="4" w:space="0"/>
            </w:tcBorders>
            <w:shd w:val="clear" w:color="auto" w:fill="auto"/>
            <w:noWrap/>
            <w:vAlign w:val="center"/>
          </w:tcPr>
          <w:p w14:paraId="79F6D198">
            <w:pPr>
              <w:widowControl/>
              <w:spacing w:line="320" w:lineRule="exact"/>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生石灰</w:t>
            </w:r>
            <w:r>
              <w:rPr>
                <w:rFonts w:hint="eastAsia" w:ascii="仿宋" w:hAnsi="仿宋" w:eastAsia="仿宋" w:cs="仿宋"/>
                <w:color w:val="000000"/>
                <w:kern w:val="0"/>
                <w:sz w:val="24"/>
                <w:szCs w:val="24"/>
              </w:rPr>
              <w:t xml:space="preserve"> </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3BDBC31B">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eastAsia="zh-CN"/>
              </w:rPr>
              <w:t>Ⅲ级</w:t>
            </w:r>
          </w:p>
        </w:tc>
        <w:tc>
          <w:tcPr>
            <w:tcW w:w="780" w:type="dxa"/>
            <w:tcBorders>
              <w:top w:val="single" w:color="auto" w:sz="4" w:space="0"/>
              <w:left w:val="nil"/>
              <w:bottom w:val="single" w:color="auto" w:sz="4" w:space="0"/>
              <w:right w:val="single" w:color="auto" w:sz="4" w:space="0"/>
            </w:tcBorders>
            <w:shd w:val="clear" w:color="auto" w:fill="auto"/>
            <w:noWrap/>
            <w:vAlign w:val="center"/>
          </w:tcPr>
          <w:p w14:paraId="171329D9">
            <w:pPr>
              <w:widowControl/>
              <w:spacing w:line="320" w:lineRule="exact"/>
              <w:jc w:val="center"/>
              <w:textAlignment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吨</w:t>
            </w:r>
          </w:p>
        </w:tc>
        <w:tc>
          <w:tcPr>
            <w:tcW w:w="945" w:type="dxa"/>
            <w:tcBorders>
              <w:top w:val="single" w:color="auto" w:sz="4" w:space="0"/>
              <w:left w:val="nil"/>
              <w:bottom w:val="single" w:color="auto" w:sz="4" w:space="0"/>
              <w:right w:val="single" w:color="auto" w:sz="4" w:space="0"/>
            </w:tcBorders>
            <w:shd w:val="clear" w:color="auto" w:fill="auto"/>
            <w:noWrap/>
            <w:vAlign w:val="center"/>
          </w:tcPr>
          <w:p w14:paraId="22453ED9">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6000</w:t>
            </w:r>
          </w:p>
        </w:tc>
        <w:tc>
          <w:tcPr>
            <w:tcW w:w="1200" w:type="dxa"/>
            <w:tcBorders>
              <w:top w:val="single" w:color="auto" w:sz="4" w:space="0"/>
              <w:left w:val="nil"/>
              <w:bottom w:val="single" w:color="auto" w:sz="4" w:space="0"/>
              <w:right w:val="single" w:color="auto" w:sz="4" w:space="0"/>
            </w:tcBorders>
            <w:shd w:val="clear" w:color="auto" w:fill="auto"/>
            <w:noWrap/>
            <w:vAlign w:val="center"/>
          </w:tcPr>
          <w:p w14:paraId="3737863A">
            <w:pPr>
              <w:widowControl/>
              <w:spacing w:line="320" w:lineRule="exact"/>
              <w:jc w:val="center"/>
              <w:textAlignment w:val="baseline"/>
              <w:rPr>
                <w:rFonts w:hint="eastAsia" w:ascii="仿宋" w:hAnsi="仿宋" w:eastAsia="仿宋" w:cs="仿宋"/>
                <w:color w:val="000000"/>
                <w:sz w:val="24"/>
                <w:szCs w:val="24"/>
                <w:lang w:val="en-US" w:eastAsia="zh-CN"/>
              </w:rPr>
            </w:pPr>
          </w:p>
        </w:tc>
        <w:tc>
          <w:tcPr>
            <w:tcW w:w="1305" w:type="dxa"/>
            <w:tcBorders>
              <w:top w:val="single" w:color="auto" w:sz="4" w:space="0"/>
              <w:left w:val="nil"/>
              <w:bottom w:val="single" w:color="auto" w:sz="4" w:space="0"/>
              <w:right w:val="single" w:color="auto" w:sz="4" w:space="0"/>
            </w:tcBorders>
            <w:shd w:val="clear" w:color="auto" w:fill="auto"/>
            <w:noWrap/>
            <w:vAlign w:val="center"/>
          </w:tcPr>
          <w:p w14:paraId="3DC0207E">
            <w:pPr>
              <w:widowControl/>
              <w:spacing w:line="320" w:lineRule="exact"/>
              <w:jc w:val="center"/>
              <w:textAlignment w:val="baseline"/>
              <w:rPr>
                <w:rFonts w:hint="eastAsia" w:ascii="仿宋" w:hAnsi="仿宋" w:eastAsia="仿宋" w:cs="仿宋"/>
                <w:color w:val="000000"/>
                <w:sz w:val="24"/>
                <w:szCs w:val="24"/>
                <w:lang w:val="en-US" w:eastAsia="zh-CN"/>
              </w:rPr>
            </w:pPr>
          </w:p>
        </w:tc>
        <w:tc>
          <w:tcPr>
            <w:tcW w:w="1920" w:type="dxa"/>
            <w:tcBorders>
              <w:top w:val="single" w:color="auto" w:sz="4" w:space="0"/>
              <w:left w:val="nil"/>
              <w:bottom w:val="single" w:color="auto" w:sz="4" w:space="0"/>
              <w:right w:val="single" w:color="auto" w:sz="4" w:space="0"/>
            </w:tcBorders>
            <w:shd w:val="clear" w:color="auto" w:fill="auto"/>
            <w:noWrap/>
            <w:vAlign w:val="center"/>
          </w:tcPr>
          <w:p w14:paraId="502451EE">
            <w:pPr>
              <w:widowControl/>
              <w:spacing w:line="320" w:lineRule="exact"/>
              <w:jc w:val="center"/>
              <w:textAlignment w:val="baseline"/>
              <w:rPr>
                <w:rFonts w:hint="eastAsia" w:ascii="仿宋" w:hAnsi="仿宋" w:eastAsia="仿宋" w:cs="仿宋"/>
                <w:color w:val="000000"/>
                <w:sz w:val="24"/>
                <w:szCs w:val="24"/>
                <w:lang w:val="en-US" w:eastAsia="zh-CN"/>
              </w:rPr>
            </w:pPr>
            <w:r>
              <w:rPr>
                <w:rFonts w:hint="eastAsia" w:ascii="仿宋" w:hAnsi="仿宋" w:eastAsia="仿宋" w:cs="楷体_GB2312"/>
                <w:color w:val="000000"/>
                <w:sz w:val="24"/>
                <w:szCs w:val="24"/>
                <w:lang w:eastAsia="zh-CN"/>
              </w:rPr>
              <w:t>提供样品</w:t>
            </w:r>
          </w:p>
        </w:tc>
      </w:tr>
      <w:tr w14:paraId="29D316F1">
        <w:tblPrEx>
          <w:tblCellMar>
            <w:top w:w="0" w:type="dxa"/>
            <w:left w:w="108" w:type="dxa"/>
            <w:bottom w:w="0" w:type="dxa"/>
            <w:right w:w="108" w:type="dxa"/>
          </w:tblCellMar>
        </w:tblPrEx>
        <w:trPr>
          <w:trHeight w:val="792" w:hRule="atLeast"/>
        </w:trPr>
        <w:tc>
          <w:tcPr>
            <w:tcW w:w="237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3D28D57E">
            <w:pPr>
              <w:widowControl/>
              <w:spacing w:line="320" w:lineRule="exact"/>
              <w:jc w:val="center"/>
              <w:textAlignment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合计（大写）</w:t>
            </w:r>
          </w:p>
        </w:tc>
        <w:tc>
          <w:tcPr>
            <w:tcW w:w="4275" w:type="dxa"/>
            <w:gridSpan w:val="4"/>
            <w:tcBorders>
              <w:top w:val="single" w:color="auto" w:sz="4" w:space="0"/>
              <w:left w:val="nil"/>
              <w:bottom w:val="single" w:color="auto" w:sz="4" w:space="0"/>
              <w:right w:val="single" w:color="auto" w:sz="4" w:space="0"/>
            </w:tcBorders>
            <w:shd w:val="clear" w:color="auto" w:fill="auto"/>
            <w:noWrap/>
            <w:vAlign w:val="center"/>
          </w:tcPr>
          <w:p w14:paraId="1ECD5E0D">
            <w:pPr>
              <w:widowControl/>
              <w:spacing w:line="320" w:lineRule="exact"/>
              <w:jc w:val="center"/>
              <w:textAlignment w:val="baseline"/>
              <w:rPr>
                <w:rFonts w:hint="default" w:ascii="仿宋" w:hAnsi="仿宋" w:eastAsia="仿宋" w:cs="仿宋"/>
                <w:color w:val="000000"/>
                <w:sz w:val="24"/>
                <w:szCs w:val="24"/>
                <w:lang w:val="en-US" w:eastAsia="zh-CN"/>
              </w:rPr>
            </w:pPr>
          </w:p>
        </w:tc>
        <w:tc>
          <w:tcPr>
            <w:tcW w:w="1305" w:type="dxa"/>
            <w:tcBorders>
              <w:top w:val="single" w:color="auto" w:sz="4" w:space="0"/>
              <w:left w:val="nil"/>
              <w:bottom w:val="single" w:color="auto" w:sz="4" w:space="0"/>
              <w:right w:val="single" w:color="auto" w:sz="4" w:space="0"/>
            </w:tcBorders>
            <w:shd w:val="clear" w:color="auto" w:fill="auto"/>
            <w:noWrap/>
            <w:vAlign w:val="center"/>
          </w:tcPr>
          <w:p w14:paraId="2C1FB810">
            <w:pPr>
              <w:widowControl/>
              <w:spacing w:line="320" w:lineRule="exact"/>
              <w:jc w:val="center"/>
              <w:textAlignment w:val="baseline"/>
              <w:rPr>
                <w:rFonts w:hint="default" w:ascii="仿宋" w:hAnsi="仿宋" w:eastAsia="仿宋" w:cs="仿宋"/>
                <w:color w:val="000000"/>
                <w:sz w:val="24"/>
                <w:szCs w:val="24"/>
                <w:lang w:val="en-US" w:eastAsia="zh-CN"/>
              </w:rPr>
            </w:pPr>
          </w:p>
        </w:tc>
        <w:tc>
          <w:tcPr>
            <w:tcW w:w="1920" w:type="dxa"/>
            <w:tcBorders>
              <w:top w:val="single" w:color="auto" w:sz="4" w:space="0"/>
              <w:left w:val="nil"/>
              <w:bottom w:val="single" w:color="auto" w:sz="4" w:space="0"/>
              <w:right w:val="single" w:color="auto" w:sz="4" w:space="0"/>
            </w:tcBorders>
            <w:shd w:val="clear" w:color="auto" w:fill="auto"/>
            <w:noWrap/>
            <w:vAlign w:val="center"/>
          </w:tcPr>
          <w:p w14:paraId="5E067BD6">
            <w:pPr>
              <w:widowControl/>
              <w:spacing w:line="320" w:lineRule="exact"/>
              <w:jc w:val="center"/>
              <w:textAlignment w:val="baseline"/>
              <w:rPr>
                <w:rFonts w:hint="default" w:ascii="仿宋" w:hAnsi="仿宋" w:eastAsia="仿宋" w:cs="仿宋"/>
                <w:color w:val="000000"/>
                <w:sz w:val="24"/>
                <w:szCs w:val="24"/>
                <w:lang w:val="en-US" w:eastAsia="zh-CN"/>
              </w:rPr>
            </w:pPr>
          </w:p>
        </w:tc>
      </w:tr>
      <w:tr w14:paraId="64A69491">
        <w:tblPrEx>
          <w:tblCellMar>
            <w:top w:w="0" w:type="dxa"/>
            <w:left w:w="108" w:type="dxa"/>
            <w:bottom w:w="0" w:type="dxa"/>
            <w:right w:w="108" w:type="dxa"/>
          </w:tblCellMar>
        </w:tblPrEx>
        <w:trPr>
          <w:trHeight w:val="1507" w:hRule="atLeast"/>
        </w:trPr>
        <w:tc>
          <w:tcPr>
            <w:tcW w:w="9876" w:type="dxa"/>
            <w:gridSpan w:val="8"/>
            <w:tcBorders>
              <w:top w:val="single" w:color="auto" w:sz="4" w:space="0"/>
              <w:left w:val="single" w:color="auto" w:sz="4" w:space="0"/>
              <w:bottom w:val="single" w:color="auto" w:sz="4" w:space="0"/>
              <w:right w:val="single" w:color="auto" w:sz="4" w:space="0"/>
            </w:tcBorders>
            <w:shd w:val="clear" w:color="auto" w:fill="auto"/>
            <w:noWrap/>
            <w:vAlign w:val="center"/>
          </w:tcPr>
          <w:p w14:paraId="0FCC064C">
            <w:pPr>
              <w:widowControl/>
              <w:spacing w:line="320" w:lineRule="exact"/>
              <w:jc w:val="both"/>
              <w:textAlignment w:val="baseline"/>
              <w:rPr>
                <w:rFonts w:hint="eastAsia" w:ascii="仿宋" w:hAnsi="仿宋" w:eastAsia="仿宋" w:cs="仿宋"/>
                <w:b w:val="0"/>
                <w:bCs w:val="0"/>
                <w:color w:val="000000"/>
                <w:sz w:val="24"/>
                <w:szCs w:val="24"/>
                <w:lang w:val="en-US" w:eastAsia="zh-CN"/>
              </w:rPr>
            </w:pPr>
            <w:r>
              <w:rPr>
                <w:rFonts w:hint="eastAsia" w:ascii="仿宋" w:hAnsi="仿宋" w:eastAsia="仿宋" w:cs="仿宋"/>
                <w:color w:val="000000"/>
                <w:sz w:val="24"/>
                <w:szCs w:val="24"/>
                <w:lang w:val="en-US" w:eastAsia="zh-CN"/>
              </w:rPr>
              <w:t>说明：</w:t>
            </w:r>
            <w:r>
              <w:rPr>
                <w:rFonts w:hint="eastAsia" w:ascii="仿宋" w:hAnsi="仿宋" w:eastAsia="仿宋" w:cs="仿宋"/>
                <w:b w:val="0"/>
                <w:bCs w:val="0"/>
                <w:color w:val="000000"/>
                <w:sz w:val="24"/>
                <w:szCs w:val="24"/>
                <w:lang w:val="en-US" w:eastAsia="zh-CN"/>
              </w:rPr>
              <w:t>1、</w:t>
            </w:r>
            <w:r>
              <w:rPr>
                <w:rFonts w:hint="eastAsia" w:ascii="仿宋" w:hAnsi="仿宋" w:eastAsia="仿宋" w:cs="楷体_GB2312"/>
                <w:b w:val="0"/>
                <w:bCs w:val="0"/>
                <w:color w:val="000000"/>
                <w:sz w:val="24"/>
                <w:szCs w:val="24"/>
              </w:rPr>
              <w:t>报价价格必须含</w:t>
            </w:r>
            <w:r>
              <w:rPr>
                <w:rFonts w:hint="eastAsia" w:ascii="仿宋" w:hAnsi="仿宋" w:eastAsia="仿宋" w:cs="楷体_GB2312"/>
                <w:b w:val="0"/>
                <w:bCs w:val="0"/>
                <w:color w:val="000000"/>
                <w:sz w:val="24"/>
                <w:szCs w:val="24"/>
                <w:lang w:val="en-US" w:eastAsia="zh-CN"/>
              </w:rPr>
              <w:t>13%</w:t>
            </w:r>
            <w:r>
              <w:rPr>
                <w:rFonts w:hint="eastAsia" w:ascii="仿宋" w:hAnsi="仿宋" w:eastAsia="仿宋" w:cs="楷体_GB2312"/>
                <w:b w:val="0"/>
                <w:bCs w:val="0"/>
                <w:color w:val="000000"/>
                <w:sz w:val="24"/>
                <w:szCs w:val="24"/>
              </w:rPr>
              <w:t>增值税专用发票、运输费用、装卸费用，同时接受我公司的付款方式。</w:t>
            </w:r>
          </w:p>
          <w:p w14:paraId="450AB1CC">
            <w:pPr>
              <w:widowControl/>
              <w:spacing w:line="320" w:lineRule="exact"/>
              <w:jc w:val="both"/>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2、付款方式：无预付款，月度据实结算；付款组成方式采取70%承兑汇票，30%现金。</w:t>
            </w:r>
          </w:p>
          <w:p w14:paraId="5BE4992C">
            <w:pPr>
              <w:pStyle w:val="2"/>
              <w:ind w:left="0" w:leftChars="0" w:firstLine="720" w:firstLineChars="300"/>
              <w:rPr>
                <w:rFonts w:hint="default"/>
                <w:lang w:val="en-US" w:eastAsia="zh-CN"/>
              </w:rPr>
            </w:pPr>
            <w:r>
              <w:rPr>
                <w:rFonts w:hint="eastAsia" w:ascii="仿宋" w:hAnsi="仿宋" w:eastAsia="仿宋" w:cs="仿宋"/>
                <w:color w:val="000000"/>
                <w:sz w:val="24"/>
                <w:szCs w:val="24"/>
                <w:lang w:val="en-US" w:eastAsia="zh-CN"/>
              </w:rPr>
              <w:t>3、产品报价有效期不得少于1个月。</w:t>
            </w:r>
          </w:p>
        </w:tc>
      </w:tr>
    </w:tbl>
    <w:p w14:paraId="27FF5A11">
      <w:pPr>
        <w:ind w:firstLine="560" w:firstLineChars="200"/>
        <w:textAlignment w:val="baseline"/>
        <w:rPr>
          <w:rFonts w:hint="eastAsia" w:ascii="仿宋" w:hAnsi="仿宋" w:eastAsia="仿宋" w:cs="仿宋"/>
          <w:b/>
          <w:color w:val="000000"/>
          <w:sz w:val="28"/>
          <w:szCs w:val="28"/>
        </w:rPr>
      </w:pPr>
      <w:r>
        <w:rPr>
          <w:rFonts w:hint="eastAsia" w:ascii="仿宋" w:hAnsi="仿宋" w:eastAsia="仿宋" w:cs="仿宋"/>
          <w:i w:val="0"/>
          <w:iCs w:val="0"/>
          <w:caps w:val="0"/>
          <w:color w:val="000000"/>
          <w:spacing w:val="0"/>
          <w:sz w:val="28"/>
          <w:szCs w:val="28"/>
          <w:shd w:val="clear" w:fill="FFFFFF"/>
        </w:rPr>
        <w:t>本次采购供应商必须就该</w:t>
      </w:r>
      <w:r>
        <w:rPr>
          <w:rFonts w:hint="eastAsia" w:ascii="仿宋" w:hAnsi="仿宋" w:eastAsia="仿宋" w:cs="仿宋"/>
          <w:i w:val="0"/>
          <w:iCs w:val="0"/>
          <w:caps w:val="0"/>
          <w:color w:val="000000"/>
          <w:spacing w:val="0"/>
          <w:sz w:val="28"/>
          <w:szCs w:val="28"/>
          <w:shd w:val="clear" w:fill="FFFFFF"/>
          <w:lang w:eastAsia="zh-CN"/>
        </w:rPr>
        <w:t>询价文件</w:t>
      </w:r>
      <w:r>
        <w:rPr>
          <w:rFonts w:hint="eastAsia" w:ascii="仿宋" w:hAnsi="仿宋" w:eastAsia="仿宋" w:cs="仿宋"/>
          <w:i w:val="0"/>
          <w:iCs w:val="0"/>
          <w:caps w:val="0"/>
          <w:color w:val="000000"/>
          <w:spacing w:val="0"/>
          <w:sz w:val="28"/>
          <w:szCs w:val="28"/>
          <w:shd w:val="clear" w:fill="FFFFFF"/>
        </w:rPr>
        <w:t>中的所有货物、服务完全响应，不完整的</w:t>
      </w:r>
      <w:r>
        <w:rPr>
          <w:rFonts w:hint="eastAsia" w:ascii="仿宋" w:hAnsi="仿宋" w:eastAsia="仿宋" w:cs="仿宋"/>
          <w:i w:val="0"/>
          <w:iCs w:val="0"/>
          <w:caps w:val="0"/>
          <w:color w:val="000000"/>
          <w:spacing w:val="0"/>
          <w:sz w:val="28"/>
          <w:szCs w:val="28"/>
          <w:shd w:val="clear" w:fill="FFFFFF"/>
          <w:lang w:eastAsia="zh-CN"/>
        </w:rPr>
        <w:t>报价</w:t>
      </w:r>
      <w:r>
        <w:rPr>
          <w:rFonts w:hint="eastAsia" w:ascii="仿宋" w:hAnsi="仿宋" w:eastAsia="仿宋" w:cs="仿宋"/>
          <w:i w:val="0"/>
          <w:iCs w:val="0"/>
          <w:caps w:val="0"/>
          <w:color w:val="000000"/>
          <w:spacing w:val="0"/>
          <w:sz w:val="28"/>
          <w:szCs w:val="28"/>
          <w:shd w:val="clear" w:fill="FFFFFF"/>
        </w:rPr>
        <w:t>将被拒绝。</w:t>
      </w:r>
    </w:p>
    <w:p w14:paraId="24CB31EC">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baseline"/>
        <w:rPr>
          <w:rFonts w:hint="eastAsia" w:ascii="仿宋" w:hAnsi="仿宋" w:eastAsia="仿宋" w:cs="仿宋"/>
          <w:b/>
          <w:color w:val="000000"/>
          <w:sz w:val="28"/>
          <w:szCs w:val="28"/>
        </w:rPr>
      </w:pPr>
      <w:r>
        <w:rPr>
          <w:rFonts w:hint="eastAsia" w:ascii="仿宋" w:hAnsi="仿宋" w:eastAsia="仿宋" w:cs="仿宋"/>
          <w:b/>
          <w:color w:val="000000"/>
          <w:sz w:val="28"/>
          <w:szCs w:val="28"/>
          <w:lang w:eastAsia="zh-CN"/>
        </w:rPr>
        <w:t>五、潜在</w:t>
      </w:r>
      <w:r>
        <w:rPr>
          <w:rFonts w:hint="eastAsia" w:ascii="仿宋" w:hAnsi="仿宋" w:eastAsia="仿宋" w:cs="仿宋"/>
          <w:b/>
          <w:color w:val="000000"/>
          <w:sz w:val="28"/>
          <w:szCs w:val="28"/>
        </w:rPr>
        <w:t>供货商资质及报价要求：</w:t>
      </w:r>
    </w:p>
    <w:p w14:paraId="40B9441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1、潜在供应商资格要求：</w:t>
      </w:r>
    </w:p>
    <w:p w14:paraId="263782CF">
      <w:pPr>
        <w:pStyle w:val="2"/>
        <w:ind w:left="0" w:leftChars="0" w:firstLine="560" w:firstLineChars="20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（1）在中国境内注册具有独立承担民事责任的能力，提供有效的三证合一的营业执照，营业执照经营范围须包含建材生产或销售，在人员、资金、设备方面，具有承接本项目能力。</w:t>
      </w:r>
    </w:p>
    <w:p w14:paraId="31960525">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（2）法定代表人为同一个人的两个及两个以上法人，母公司、全资子公司及其控股公司，不得对本项目同时报价；</w:t>
      </w:r>
    </w:p>
    <w:p w14:paraId="41C4B8E7">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（3）信誉要求（提供截图或承诺）：</w:t>
      </w:r>
    </w:p>
    <w:p w14:paraId="22AB1089">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① 在询价截止时间前，未被人民法院列入失信被执行人名单的（以信用中国www.creditchina.gov.cn、中国执行信息公开网http://zxgk.court.gov.cn/查询为准，提供承诺或网页截图）；</w:t>
      </w:r>
    </w:p>
    <w:p w14:paraId="11254CE5">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②在询价截止时间前，未被列入重大税收违法案件当事人名单的（以信用中国网站www.creditchina.gov.cn查询为准，提供承诺或网页截图）；</w:t>
      </w:r>
    </w:p>
    <w:p w14:paraId="2D8E0227">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③在询价截止时间，未被列入政府采购严重违法失信名单的（以信用中国网站www.creditchina.gov.cn、中国政府采购网http://www.ccgp.gov.cn/查询为准，提供承诺或网页截图）；</w:t>
      </w:r>
    </w:p>
    <w:p w14:paraId="3BBC168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④在询价截止时间，未被工商行政管理部门（或市场监督管理部门）在全国企业信用信息公示系统中列入严重违法失信企业名单（以国家企业信用信息公示系统查询为准，提供承诺或网页截图）；</w:t>
      </w:r>
    </w:p>
    <w:p w14:paraId="12B423F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市场信誉要求：近三年内无重大质量、安全等方面的不良记录，未发生重大经济或民事纠纷。</w:t>
      </w:r>
    </w:p>
    <w:p w14:paraId="26310A22">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、具有完善的配货售后服务，能及时供货、服务周到。</w:t>
      </w:r>
    </w:p>
    <w:p w14:paraId="5FBCDE3E">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lang w:eastAsia="zh-CN"/>
        </w:rPr>
      </w:pP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、供应商需以书面形式进行一次报价，报价含</w:t>
      </w:r>
      <w:r>
        <w:rPr>
          <w:rFonts w:hint="eastAsia" w:ascii="仿宋" w:hAnsi="仿宋" w:eastAsia="仿宋" w:cs="楷体_GB2312"/>
          <w:color w:val="000000"/>
          <w:sz w:val="28"/>
          <w:szCs w:val="28"/>
          <w:lang w:val="en-US" w:eastAsia="zh-CN"/>
        </w:rPr>
        <w:t>13%</w:t>
      </w:r>
      <w:r>
        <w:rPr>
          <w:rFonts w:hint="eastAsia" w:ascii="仿宋" w:hAnsi="仿宋" w:eastAsia="仿宋" w:cs="楷体_GB2312"/>
          <w:color w:val="000000"/>
          <w:sz w:val="28"/>
          <w:szCs w:val="28"/>
        </w:rPr>
        <w:t>专票税、运输费用、</w:t>
      </w:r>
      <w:r>
        <w:rPr>
          <w:rFonts w:hint="eastAsia" w:ascii="仿宋" w:hAnsi="仿宋" w:eastAsia="仿宋" w:cs="楷体_GB2312"/>
          <w:color w:val="000000"/>
          <w:sz w:val="28"/>
          <w:szCs w:val="28"/>
          <w:lang w:eastAsia="zh-CN"/>
        </w:rPr>
        <w:t>装卸费用。</w:t>
      </w:r>
    </w:p>
    <w:p w14:paraId="37A04BAE">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5</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材料</w:t>
      </w:r>
      <w:r>
        <w:rPr>
          <w:rFonts w:hint="eastAsia" w:ascii="仿宋" w:hAnsi="仿宋" w:eastAsia="仿宋" w:cs="楷体_GB2312"/>
          <w:color w:val="000000"/>
          <w:sz w:val="28"/>
          <w:szCs w:val="28"/>
        </w:rPr>
        <w:t>报价需严格按规格型号、等级标准进行报价。</w:t>
      </w:r>
    </w:p>
    <w:p w14:paraId="6DCFCF8D">
      <w:pPr>
        <w:keepNext w:val="0"/>
        <w:keepLines w:val="0"/>
        <w:pageBreakBefore w:val="0"/>
        <w:widowControl w:val="0"/>
        <w:kinsoku/>
        <w:wordWrap/>
        <w:overflowPunct/>
        <w:topLinePunct w:val="0"/>
        <w:autoSpaceDE/>
        <w:autoSpaceDN/>
        <w:bidi w:val="0"/>
        <w:adjustRightInd/>
        <w:snapToGrid/>
        <w:spacing w:line="240" w:lineRule="auto"/>
        <w:ind w:left="559" w:leftChars="266" w:firstLine="0" w:firstLineChars="0"/>
        <w:jc w:val="left"/>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6、</w:t>
      </w:r>
      <w:r>
        <w:rPr>
          <w:rFonts w:hint="eastAsia" w:ascii="仿宋" w:hAnsi="仿宋" w:eastAsia="仿宋" w:cs="楷体_GB2312"/>
          <w:color w:val="000000"/>
          <w:sz w:val="28"/>
          <w:szCs w:val="28"/>
        </w:rPr>
        <w:t>产品执行标准：产品质量</w:t>
      </w:r>
      <w:r>
        <w:rPr>
          <w:rFonts w:hint="eastAsia" w:ascii="仿宋" w:hAnsi="仿宋" w:eastAsia="仿宋" w:cs="楷体_GB2312"/>
          <w:color w:val="000000"/>
          <w:sz w:val="28"/>
          <w:szCs w:val="28"/>
          <w:lang w:eastAsia="zh-CN"/>
        </w:rPr>
        <w:t>按</w:t>
      </w:r>
      <w:r>
        <w:rPr>
          <w:rFonts w:hint="eastAsia" w:ascii="仿宋" w:hAnsi="仿宋" w:eastAsia="仿宋" w:cs="楷体_GB2312"/>
          <w:color w:val="000000"/>
          <w:sz w:val="28"/>
          <w:szCs w:val="28"/>
        </w:rPr>
        <w:t>国家现行标准</w:t>
      </w:r>
      <w:r>
        <w:rPr>
          <w:rFonts w:hint="eastAsia" w:ascii="仿宋" w:hAnsi="仿宋" w:eastAsia="仿宋" w:cs="楷体_GB2312"/>
          <w:color w:val="000000"/>
          <w:sz w:val="28"/>
          <w:szCs w:val="28"/>
          <w:lang w:eastAsia="zh-CN"/>
        </w:rPr>
        <w:t>执行。</w:t>
      </w:r>
    </w:p>
    <w:p w14:paraId="0A46032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rPr>
        <w:t>报价文件袋需盖章并密封（无章、没有密封不予接收）。</w:t>
      </w:r>
    </w:p>
    <w:p w14:paraId="3789EA1C">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8</w:t>
      </w:r>
      <w:r>
        <w:rPr>
          <w:rFonts w:ascii="仿宋" w:hAnsi="仿宋" w:eastAsia="仿宋" w:cs="楷体_GB2312"/>
          <w:color w:val="000000"/>
          <w:sz w:val="28"/>
          <w:szCs w:val="28"/>
        </w:rPr>
        <w:t>、询价响应供应商必须</w:t>
      </w:r>
      <w:r>
        <w:rPr>
          <w:rFonts w:ascii="仿宋" w:hAnsi="仿宋" w:eastAsia="仿宋" w:cs="楷体_GB2312"/>
          <w:b/>
          <w:bCs/>
          <w:color w:val="000000"/>
          <w:sz w:val="28"/>
          <w:szCs w:val="28"/>
        </w:rPr>
        <w:t>提供</w:t>
      </w:r>
      <w:r>
        <w:rPr>
          <w:rFonts w:hint="eastAsia" w:ascii="仿宋" w:hAnsi="仿宋" w:eastAsia="仿宋" w:cs="楷体_GB2312"/>
          <w:b/>
          <w:bCs/>
          <w:color w:val="000000"/>
          <w:sz w:val="28"/>
          <w:szCs w:val="28"/>
          <w:lang w:eastAsia="zh-CN"/>
        </w:rPr>
        <w:t>样品</w:t>
      </w:r>
      <w:r>
        <w:rPr>
          <w:rFonts w:hint="eastAsia" w:ascii="仿宋" w:hAnsi="仿宋" w:eastAsia="仿宋" w:cs="楷体_GB2312"/>
          <w:color w:val="000000"/>
          <w:sz w:val="28"/>
          <w:szCs w:val="28"/>
          <w:lang w:eastAsia="zh-CN"/>
        </w:rPr>
        <w:t>及</w:t>
      </w:r>
      <w:r>
        <w:rPr>
          <w:rFonts w:ascii="仿宋" w:hAnsi="仿宋" w:eastAsia="仿宋" w:cs="楷体_GB2312"/>
          <w:color w:val="000000"/>
          <w:sz w:val="28"/>
          <w:szCs w:val="28"/>
        </w:rPr>
        <w:t>产品质量保证说明及售后服务承诺。</w:t>
      </w:r>
    </w:p>
    <w:p w14:paraId="115F5AE3">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hint="eastAsia" w:ascii="仿宋" w:hAnsi="仿宋" w:eastAsia="仿宋" w:cs="楷体_GB2312"/>
          <w:color w:val="000000"/>
          <w:sz w:val="28"/>
          <w:szCs w:val="28"/>
        </w:rPr>
        <w:t>、报价文件必须由单位法人和授权代理人分别签字并盖章后方可有效，同时提供正式授权委托书。</w:t>
      </w:r>
    </w:p>
    <w:p w14:paraId="29B04F6C">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hint="eastAsia" w:ascii="仿宋" w:hAnsi="仿宋" w:eastAsia="仿宋" w:cs="楷体_GB2312"/>
          <w:color w:val="000000"/>
          <w:sz w:val="28"/>
          <w:szCs w:val="28"/>
        </w:rPr>
        <w:t>、报价期间相关费用由报价人自理。</w:t>
      </w:r>
    </w:p>
    <w:p w14:paraId="62C2DA3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、凡参与报价的供应商，在询报价期间出现相互串通询价及不响应我公司询价文件要求的供应商，报价文件作废处理，同时我公司有权没收询价保证金。</w:t>
      </w:r>
    </w:p>
    <w:p w14:paraId="22C459F7">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、供应商在选中后，合同履行期间不能及时保障供应，每出现一次，罚款1000元。累计出现三次，甲方有权单方面解除合同，乙方不得进行任何阻挠。</w:t>
      </w:r>
    </w:p>
    <w:p w14:paraId="01BF6B72">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rPr>
        <w:t>、报价文件需提供正本一套，副本二套，胶装成册，</w:t>
      </w:r>
      <w:r>
        <w:rPr>
          <w:rFonts w:hint="eastAsia" w:ascii="仿宋" w:hAnsi="仿宋" w:eastAsia="仿宋" w:cs="楷体_GB2312"/>
          <w:b/>
          <w:bCs/>
          <w:color w:val="000000"/>
          <w:kern w:val="0"/>
          <w:sz w:val="28"/>
          <w:szCs w:val="28"/>
        </w:rPr>
        <w:t>未胶装文件作废处理。</w:t>
      </w:r>
    </w:p>
    <w:p w14:paraId="08D181CC">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default" w:eastAsia="仿宋"/>
          <w:lang w:val="en-US" w:eastAsia="zh-CN"/>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、报价有效期不少于一个月。</w:t>
      </w:r>
    </w:p>
    <w:p w14:paraId="0713E1A6">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六</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14:paraId="04630A54">
      <w:pPr>
        <w:tabs>
          <w:tab w:val="left" w:pos="540"/>
        </w:tabs>
        <w:spacing w:line="580" w:lineRule="exact"/>
        <w:ind w:firstLine="560" w:firstLineChars="200"/>
        <w:rPr>
          <w:rFonts w:ascii="仿宋" w:hAnsi="仿宋" w:eastAsia="仿宋" w:cs="楷体_GB2312"/>
          <w:color w:val="000000"/>
          <w:sz w:val="28"/>
          <w:szCs w:val="28"/>
        </w:rPr>
      </w:pPr>
      <w:r>
        <w:rPr>
          <w:rFonts w:hint="eastAsia" w:ascii="仿宋" w:hAnsi="仿宋" w:eastAsia="仿宋" w:cs="楷体_GB2312"/>
          <w:color w:val="000000"/>
          <w:sz w:val="28"/>
          <w:szCs w:val="28"/>
        </w:rPr>
        <w:t>1、本材料采购无预付款，月度据实结算；付款组成方式采取70%承兑汇票，30%现金。</w:t>
      </w:r>
    </w:p>
    <w:p w14:paraId="5F06AA2A">
      <w:pPr>
        <w:tabs>
          <w:tab w:val="left" w:pos="540"/>
        </w:tabs>
        <w:spacing w:line="580" w:lineRule="exact"/>
        <w:ind w:firstLine="420" w:firstLineChars="150"/>
        <w:rPr>
          <w:rFonts w:ascii="仿宋" w:hAnsi="仿宋" w:eastAsia="仿宋" w:cs="楷体_GB2312"/>
          <w:color w:val="000000"/>
          <w:sz w:val="28"/>
          <w:szCs w:val="28"/>
        </w:rPr>
      </w:pPr>
      <w:r>
        <w:rPr>
          <w:rFonts w:hint="eastAsia" w:ascii="仿宋" w:hAnsi="仿宋" w:eastAsia="仿宋" w:cs="楷体_GB2312"/>
          <w:color w:val="000000"/>
          <w:sz w:val="28"/>
          <w:szCs w:val="28"/>
        </w:rPr>
        <w:t>2、报价人需按合同约定的供货期间进行供货，按国标规范要求验收合格后，方可投入工程使用。月度根据供货数量据实结算。</w:t>
      </w:r>
    </w:p>
    <w:p w14:paraId="116CD406">
      <w:pPr>
        <w:keepNext w:val="0"/>
        <w:keepLines w:val="0"/>
        <w:pageBreakBefore w:val="0"/>
        <w:widowControl w:val="0"/>
        <w:tabs>
          <w:tab w:val="left" w:pos="540"/>
        </w:tabs>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报价方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14:paraId="58BE596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hint="default" w:eastAsia="仿宋"/>
          <w:b w:val="0"/>
          <w:bCs/>
          <w:lang w:val="en-US" w:eastAsia="zh-CN"/>
        </w:rPr>
      </w:pPr>
      <w:r>
        <w:rPr>
          <w:rFonts w:hint="eastAsia" w:ascii="仿宋" w:hAnsi="仿宋" w:eastAsia="仿宋" w:cs="楷体_GB2312"/>
          <w:b/>
          <w:color w:val="000000"/>
          <w:sz w:val="28"/>
          <w:szCs w:val="28"/>
          <w:lang w:eastAsia="zh-CN"/>
        </w:rPr>
        <w:t>七</w:t>
      </w:r>
      <w:r>
        <w:rPr>
          <w:rFonts w:hint="eastAsia" w:ascii="仿宋" w:hAnsi="仿宋" w:eastAsia="仿宋" w:cs="楷体_GB2312"/>
          <w:b/>
          <w:color w:val="000000"/>
          <w:sz w:val="28"/>
          <w:szCs w:val="28"/>
        </w:rPr>
        <w:t>、报价日程安排及相关事宜：</w:t>
      </w:r>
    </w:p>
    <w:p w14:paraId="093DB45A">
      <w:pPr>
        <w:keepNext w:val="0"/>
        <w:keepLines w:val="0"/>
        <w:pageBreakBefore w:val="0"/>
        <w:widowControl w:val="0"/>
        <w:tabs>
          <w:tab w:val="left" w:pos="540"/>
        </w:tabs>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sz w:val="28"/>
          <w:szCs w:val="28"/>
        </w:rPr>
      </w:pP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color="000000"/>
          <w:lang w:val="en-US" w:eastAsia="zh-CN"/>
        </w:rPr>
        <w:t xml:space="preserve"> 2024 </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 xml:space="preserve">  8</w:t>
      </w:r>
      <w:r>
        <w:rPr>
          <w:rFonts w:hint="eastAsia" w:ascii="仿宋" w:hAnsi="仿宋" w:eastAsia="仿宋" w:cs="楷体_GB2312"/>
          <w:sz w:val="28"/>
          <w:szCs w:val="28"/>
        </w:rPr>
        <w:t>月</w:t>
      </w:r>
      <w:r>
        <w:rPr>
          <w:rFonts w:hint="eastAsia" w:ascii="仿宋" w:hAnsi="仿宋" w:eastAsia="仿宋" w:cs="楷体_GB2312"/>
          <w:sz w:val="28"/>
          <w:szCs w:val="28"/>
          <w:u w:val="single" w:color="auto"/>
          <w:lang w:val="en-US" w:eastAsia="zh-CN"/>
        </w:rPr>
        <w:t xml:space="preserve"> 8</w:t>
      </w:r>
      <w:r>
        <w:rPr>
          <w:rFonts w:hint="eastAsia" w:ascii="仿宋" w:hAnsi="仿宋" w:eastAsia="仿宋" w:cs="楷体_GB2312"/>
          <w:sz w:val="28"/>
          <w:szCs w:val="28"/>
          <w:u w:val="single" w:color="auto"/>
        </w:rPr>
        <w:t xml:space="preserve"> </w:t>
      </w:r>
      <w:r>
        <w:rPr>
          <w:rFonts w:hint="eastAsia" w:ascii="仿宋" w:hAnsi="仿宋" w:eastAsia="仿宋" w:cs="楷体_GB2312"/>
          <w:sz w:val="28"/>
          <w:szCs w:val="28"/>
        </w:rPr>
        <w:t>日当天</w:t>
      </w:r>
      <w:r>
        <w:rPr>
          <w:rFonts w:hint="eastAsia" w:ascii="仿宋" w:hAnsi="仿宋" w:eastAsia="仿宋" w:cs="楷体_GB2312"/>
          <w:sz w:val="28"/>
          <w:szCs w:val="28"/>
          <w:u w:val="single" w:color="000000"/>
        </w:rPr>
        <w:t xml:space="preserve"> </w:t>
      </w:r>
      <w:r>
        <w:rPr>
          <w:rFonts w:hint="eastAsia" w:ascii="仿宋" w:hAnsi="仿宋" w:eastAsia="仿宋" w:cs="楷体_GB2312"/>
          <w:sz w:val="28"/>
          <w:szCs w:val="28"/>
          <w:u w:val="single" w:color="000000"/>
          <w:lang w:val="en-US" w:eastAsia="zh-CN"/>
        </w:rPr>
        <w:t xml:space="preserve">9 </w:t>
      </w:r>
      <w:r>
        <w:rPr>
          <w:rFonts w:hint="eastAsia" w:ascii="仿宋" w:hAnsi="仿宋" w:eastAsia="仿宋" w:cs="楷体_GB2312"/>
          <w:sz w:val="28"/>
          <w:szCs w:val="28"/>
        </w:rPr>
        <w:t>时前</w:t>
      </w:r>
      <w:r>
        <w:rPr>
          <w:rFonts w:hint="eastAsia" w:ascii="仿宋" w:hAnsi="仿宋" w:eastAsia="仿宋" w:cs="楷体_GB2312"/>
          <w:color w:val="auto"/>
          <w:sz w:val="28"/>
          <w:szCs w:val="28"/>
          <w:lang w:eastAsia="zh-CN"/>
        </w:rPr>
        <w:t>，</w:t>
      </w:r>
      <w:r>
        <w:rPr>
          <w:rFonts w:hint="eastAsia" w:ascii="仿宋" w:hAnsi="仿宋" w:eastAsia="仿宋" w:cs="楷体_GB2312"/>
          <w:color w:val="000000"/>
          <w:sz w:val="28"/>
          <w:szCs w:val="28"/>
        </w:rPr>
        <w:t>各报价单位把报价文件递交至</w:t>
      </w:r>
      <w:r>
        <w:rPr>
          <w:rFonts w:hint="eastAsia" w:ascii="仿宋" w:hAnsi="仿宋" w:eastAsia="仿宋" w:cs="楷体_GB2312"/>
          <w:color w:val="000000"/>
          <w:sz w:val="28"/>
          <w:szCs w:val="28"/>
          <w:lang w:eastAsia="zh-CN"/>
        </w:rPr>
        <w:t>安徽新集矿山建设工程有限公司七楼会议室（地址：安徽省淮南市田家庵区龙湖南路新舜大厦</w:t>
      </w:r>
      <w:r>
        <w:rPr>
          <w:rFonts w:hint="eastAsia" w:ascii="仿宋" w:hAnsi="仿宋" w:eastAsia="仿宋" w:cs="楷体_GB2312"/>
          <w:color w:val="000000"/>
          <w:sz w:val="28"/>
          <w:szCs w:val="28"/>
          <w:lang w:val="en-US" w:eastAsia="zh-CN"/>
        </w:rPr>
        <w:t>9号</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，逾期送达的报价文件被拒绝。</w:t>
      </w:r>
      <w:r>
        <w:rPr>
          <w:rFonts w:hint="eastAsia" w:ascii="仿宋" w:hAnsi="仿宋" w:eastAsia="仿宋" w:cs="楷体_GB2312"/>
          <w:sz w:val="28"/>
          <w:szCs w:val="28"/>
          <w:u w:val="single" w:color="000000"/>
          <w:lang w:val="en-US" w:eastAsia="zh-CN"/>
        </w:rPr>
        <w:t xml:space="preserve"> 2024 </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 xml:space="preserve"> 8 </w:t>
      </w:r>
      <w:r>
        <w:rPr>
          <w:rFonts w:hint="eastAsia" w:ascii="仿宋" w:hAnsi="仿宋" w:eastAsia="仿宋" w:cs="楷体_GB2312"/>
          <w:sz w:val="28"/>
          <w:szCs w:val="28"/>
        </w:rPr>
        <w:t>月</w:t>
      </w:r>
      <w:r>
        <w:rPr>
          <w:rFonts w:hint="eastAsia" w:ascii="仿宋" w:hAnsi="仿宋" w:eastAsia="仿宋" w:cs="楷体_GB2312"/>
          <w:sz w:val="28"/>
          <w:szCs w:val="28"/>
          <w:u w:val="single" w:color="000000"/>
          <w:lang w:val="en-US" w:eastAsia="zh-CN"/>
        </w:rPr>
        <w:t xml:space="preserve"> 8 </w:t>
      </w:r>
      <w:r>
        <w:rPr>
          <w:rFonts w:hint="eastAsia" w:ascii="仿宋" w:hAnsi="仿宋" w:eastAsia="仿宋" w:cs="楷体_GB2312"/>
          <w:sz w:val="28"/>
          <w:szCs w:val="28"/>
        </w:rPr>
        <w:t>日</w:t>
      </w:r>
      <w:r>
        <w:rPr>
          <w:rFonts w:hint="eastAsia" w:ascii="仿宋" w:hAnsi="仿宋" w:eastAsia="仿宋" w:cs="楷体_GB2312"/>
          <w:sz w:val="28"/>
          <w:szCs w:val="28"/>
          <w:u w:val="single" w:color="000000"/>
          <w:lang w:val="en-US" w:eastAsia="zh-CN"/>
        </w:rPr>
        <w:t xml:space="preserve"> 9 </w:t>
      </w:r>
      <w:r>
        <w:rPr>
          <w:rFonts w:hint="eastAsia" w:ascii="仿宋" w:hAnsi="仿宋" w:eastAsia="仿宋" w:cs="楷体_GB2312"/>
          <w:sz w:val="28"/>
          <w:szCs w:val="28"/>
        </w:rPr>
        <w:t>时当众开启各方报价文件。</w:t>
      </w:r>
    </w:p>
    <w:p w14:paraId="7F1E424A">
      <w:pPr>
        <w:pStyle w:val="2"/>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highlight w:val="none"/>
          <w:lang w:val="en-US" w:eastAsia="zh-CN"/>
        </w:rPr>
        <w:t>2、报价方在提供报价文件时，提供报价保证金人民币伍万元（¥50000元）</w:t>
      </w:r>
      <w:r>
        <w:rPr>
          <w:rFonts w:hint="eastAsia" w:ascii="仿宋" w:hAnsi="仿宋" w:eastAsia="仿宋" w:cs="仿宋"/>
          <w:sz w:val="28"/>
          <w:szCs w:val="28"/>
          <w:lang w:val="en-US" w:eastAsia="zh-CN"/>
        </w:rPr>
        <w:t>回执单，公司指定账户：淮南新物源商贸有限责任公司，纳税人识别号：91340403MA8P685W20，地址及电话：安徽省淮南市田家庵区舜耕镇龙湖南路9号（新舜大厦）0554-5338879，开户行及账号：交通银行股份有限公司淮南分行344071100013000364789。</w:t>
      </w:r>
    </w:p>
    <w:p w14:paraId="13F6F909">
      <w:pPr>
        <w:rPr>
          <w:rFonts w:hint="default"/>
          <w:lang w:val="en-US" w:eastAsia="zh-CN"/>
        </w:rPr>
      </w:pPr>
      <w:r>
        <w:rPr>
          <w:rFonts w:hint="eastAsia" w:ascii="仿宋" w:hAnsi="仿宋" w:eastAsia="仿宋" w:cs="仿宋"/>
          <w:sz w:val="28"/>
          <w:szCs w:val="28"/>
          <w:lang w:val="en-US" w:eastAsia="zh-CN"/>
        </w:rPr>
        <w:t xml:space="preserve">     3、报价保证金在询价完成后，未成交单位7个工作日内予以返还，成交单位的报价保证金在签订合同后，自动转为履约保证金，解除合同或终止供货后7个工作日内予以返还。</w:t>
      </w:r>
    </w:p>
    <w:p w14:paraId="67302127">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eastAsia="zh-CN"/>
        </w:rPr>
        <w:t>八</w:t>
      </w:r>
      <w:r>
        <w:rPr>
          <w:rFonts w:hint="eastAsia" w:ascii="仿宋" w:hAnsi="仿宋" w:eastAsia="仿宋" w:cs="楷体_GB2312"/>
          <w:b/>
          <w:color w:val="000000"/>
          <w:sz w:val="28"/>
          <w:szCs w:val="28"/>
        </w:rPr>
        <w:t>、其它注意事项</w:t>
      </w:r>
    </w:p>
    <w:p w14:paraId="05D2ED6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14:paraId="064A9BBB">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14:paraId="7669C727">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14:paraId="51E80757">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14:paraId="27E787F5">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双面打印、胶装</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269E0C98">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lang w:val="en-US" w:eastAsia="zh-CN"/>
        </w:rPr>
        <w:t>控制价在询价会召开当日开会时打开报价文件前公布</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w:t>
      </w:r>
    </w:p>
    <w:p w14:paraId="7BFB7FA3">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3、成交原则：在符合采购需求、质量和服务相等的前提下，以合理低价的供应商作为成交供应商，供应商报价和承诺一经认可，即为成交合同价，不允许二次涨价。</w:t>
      </w:r>
    </w:p>
    <w:p w14:paraId="6046CC27">
      <w:pPr>
        <w:pStyle w:val="2"/>
        <w:ind w:left="0" w:leftChars="0" w:firstLine="560" w:firstLineChars="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4、本次询价报价单位少于两家或所有报价均被否决的，重新进行询价。只有两家报价单位且不超过我公司控制价的，自动转为竞争性谈判。</w:t>
      </w:r>
    </w:p>
    <w:p w14:paraId="6FAC56D6">
      <w:pPr>
        <w:ind w:firstLine="56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5、询价相关事宜请电话咨询：</w:t>
      </w:r>
      <w:r>
        <w:rPr>
          <w:rFonts w:hint="eastAsia" w:ascii="仿宋" w:hAnsi="仿宋" w:eastAsia="仿宋" w:cs="楷体_GB2312"/>
          <w:color w:val="000000"/>
          <w:sz w:val="28"/>
          <w:szCs w:val="28"/>
          <w:u w:val="single"/>
          <w:lang w:val="en-US" w:eastAsia="zh-CN"/>
        </w:rPr>
        <w:t>177 3015 0667</w:t>
      </w:r>
    </w:p>
    <w:p w14:paraId="70A126BA">
      <w:pPr>
        <w:pStyle w:val="2"/>
        <w:ind w:left="0" w:leftChars="0" w:firstLine="560" w:firstLineChars="0"/>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6、纪委监督电话：</w:t>
      </w:r>
      <w:r>
        <w:rPr>
          <w:rFonts w:hint="eastAsia" w:ascii="仿宋" w:hAnsi="仿宋" w:eastAsia="仿宋" w:cs="楷体_GB2312"/>
          <w:color w:val="000000"/>
          <w:sz w:val="28"/>
          <w:szCs w:val="28"/>
          <w:u w:val="single"/>
          <w:lang w:val="en-US" w:eastAsia="zh-CN"/>
        </w:rPr>
        <w:t>133 5554 9738</w:t>
      </w:r>
    </w:p>
    <w:p w14:paraId="1687AE95">
      <w:pPr>
        <w:pStyle w:val="2"/>
        <w:ind w:left="0" w:leftChars="0" w:firstLine="0" w:firstLineChars="0"/>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 xml:space="preserve">九、询价文件组成： </w:t>
      </w:r>
    </w:p>
    <w:p w14:paraId="2A92B6A3">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1</w:t>
      </w:r>
      <w:r>
        <w:rPr>
          <w:rFonts w:hint="eastAsia" w:ascii="仿宋" w:hAnsi="仿宋" w:eastAsia="仿宋" w:cs="楷体_GB2312"/>
          <w:b/>
          <w:bCs/>
          <w:color w:val="000000"/>
          <w:sz w:val="28"/>
          <w:szCs w:val="28"/>
          <w:lang w:eastAsia="zh-CN"/>
        </w:rPr>
        <w:t>、报价单位情况表</w:t>
      </w:r>
    </w:p>
    <w:p w14:paraId="0F10503B">
      <w:pPr>
        <w:ind w:firstLine="562" w:firstLineChars="200"/>
        <w:jc w:val="both"/>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2</w:t>
      </w:r>
      <w:r>
        <w:rPr>
          <w:rFonts w:hint="eastAsia" w:ascii="仿宋" w:hAnsi="仿宋" w:eastAsia="仿宋" w:cs="楷体_GB2312"/>
          <w:b/>
          <w:bCs/>
          <w:color w:val="000000"/>
          <w:sz w:val="28"/>
          <w:szCs w:val="28"/>
        </w:rPr>
        <w:t>、</w:t>
      </w:r>
      <w:r>
        <w:rPr>
          <w:rFonts w:hint="eastAsia" w:ascii="仿宋" w:hAnsi="仿宋" w:eastAsia="仿宋" w:cs="仿宋"/>
          <w:b/>
          <w:bCs/>
          <w:sz w:val="28"/>
          <w:szCs w:val="28"/>
        </w:rPr>
        <w:t>法定代表人身份证明书</w:t>
      </w:r>
    </w:p>
    <w:p w14:paraId="1B6D0CDB">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lang w:eastAsia="zh-CN"/>
        </w:rPr>
        <w:t>授权委托书</w:t>
      </w:r>
    </w:p>
    <w:p w14:paraId="6E483AAB">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w:t>
      </w:r>
      <w:r>
        <w:rPr>
          <w:rFonts w:hint="eastAsia" w:ascii="仿宋" w:hAnsi="仿宋" w:eastAsia="仿宋" w:cs="楷体_GB2312"/>
          <w:b/>
          <w:bCs/>
          <w:color w:val="000000"/>
          <w:sz w:val="28"/>
          <w:szCs w:val="28"/>
          <w:lang w:eastAsia="zh-CN"/>
        </w:rPr>
        <w:t>表</w:t>
      </w:r>
    </w:p>
    <w:p w14:paraId="40B3A0FF">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5、承诺书</w:t>
      </w:r>
    </w:p>
    <w:p w14:paraId="7F1F7E95">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仿宋"/>
          <w:b/>
          <w:bCs/>
          <w:color w:val="000000"/>
          <w:sz w:val="28"/>
          <w:szCs w:val="28"/>
          <w:lang w:val="en-US" w:eastAsia="zh-CN"/>
        </w:rPr>
      </w:pPr>
      <w:r>
        <w:rPr>
          <w:rFonts w:hint="eastAsia" w:ascii="仿宋" w:hAnsi="仿宋" w:eastAsia="仿宋" w:cs="楷体_GB2312"/>
          <w:b/>
          <w:bCs/>
          <w:color w:val="000000"/>
          <w:sz w:val="28"/>
          <w:szCs w:val="28"/>
          <w:lang w:val="en-US" w:eastAsia="zh-CN"/>
        </w:rPr>
        <w:t>6</w:t>
      </w:r>
      <w:r>
        <w:rPr>
          <w:rFonts w:hint="eastAsia" w:ascii="仿宋" w:hAnsi="仿宋" w:eastAsia="仿宋" w:cs="仿宋"/>
          <w:b/>
          <w:bCs/>
          <w:color w:val="000000"/>
          <w:sz w:val="28"/>
          <w:szCs w:val="28"/>
          <w:lang w:val="en-US" w:eastAsia="zh-CN"/>
        </w:rPr>
        <w:t>、报价</w:t>
      </w:r>
      <w:r>
        <w:rPr>
          <w:rFonts w:hint="eastAsia" w:ascii="仿宋" w:hAnsi="仿宋" w:eastAsia="仿宋" w:cs="仿宋"/>
          <w:b/>
          <w:bCs/>
          <w:sz w:val="28"/>
          <w:szCs w:val="28"/>
          <w:lang w:eastAsia="zh-CN"/>
        </w:rPr>
        <w:t>供应商</w:t>
      </w:r>
      <w:r>
        <w:rPr>
          <w:rFonts w:hint="eastAsia" w:ascii="仿宋" w:hAnsi="仿宋" w:eastAsia="仿宋" w:cs="仿宋"/>
          <w:b/>
          <w:bCs/>
          <w:sz w:val="28"/>
          <w:szCs w:val="28"/>
        </w:rPr>
        <w:t>企业信誉要求</w:t>
      </w:r>
    </w:p>
    <w:p w14:paraId="38D3DC77">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7</w:t>
      </w:r>
      <w:r>
        <w:rPr>
          <w:rFonts w:hint="eastAsia" w:ascii="仿宋" w:hAnsi="仿宋" w:eastAsia="仿宋" w:cs="楷体_GB2312"/>
          <w:b/>
          <w:bCs/>
          <w:color w:val="000000"/>
          <w:sz w:val="28"/>
          <w:szCs w:val="28"/>
        </w:rPr>
        <w:t>、相关质量证明文件</w:t>
      </w:r>
    </w:p>
    <w:p w14:paraId="7F37A9C6">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8</w:t>
      </w:r>
      <w:r>
        <w:rPr>
          <w:rFonts w:hint="eastAsia" w:ascii="仿宋" w:hAnsi="仿宋" w:eastAsia="仿宋" w:cs="楷体_GB2312"/>
          <w:b/>
          <w:bCs/>
          <w:color w:val="000000"/>
          <w:sz w:val="28"/>
          <w:szCs w:val="28"/>
        </w:rPr>
        <w:t>、其它</w:t>
      </w:r>
    </w:p>
    <w:p w14:paraId="353A9B07">
      <w:pPr>
        <w:keepNext w:val="0"/>
        <w:keepLines w:val="0"/>
        <w:pageBreakBefore w:val="0"/>
        <w:widowControl w:val="0"/>
        <w:kinsoku/>
        <w:wordWrap/>
        <w:overflowPunct/>
        <w:topLinePunct w:val="0"/>
        <w:autoSpaceDE/>
        <w:autoSpaceDN/>
        <w:bidi w:val="0"/>
        <w:adjustRightInd/>
        <w:snapToGrid/>
        <w:spacing w:line="240" w:lineRule="auto"/>
        <w:textAlignment w:val="baseline"/>
        <w:rPr>
          <w:rFonts w:hint="eastAsia" w:ascii="仿宋" w:hAnsi="仿宋" w:eastAsia="仿宋" w:cs="仿宋"/>
          <w:b/>
          <w:bCs/>
          <w:sz w:val="28"/>
          <w:szCs w:val="28"/>
          <w:lang w:val="en-US" w:eastAsia="zh-CN"/>
        </w:rPr>
      </w:pPr>
    </w:p>
    <w:p w14:paraId="2023ACF0">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仿宋"/>
          <w:b/>
          <w:bCs/>
          <w:sz w:val="28"/>
          <w:szCs w:val="28"/>
        </w:rPr>
      </w:pPr>
      <w:r>
        <w:rPr>
          <w:rFonts w:hint="eastAsia" w:ascii="仿宋" w:hAnsi="仿宋" w:eastAsia="仿宋" w:cs="仿宋"/>
          <w:b/>
          <w:bCs/>
          <w:sz w:val="28"/>
          <w:szCs w:val="28"/>
          <w:lang w:val="en-US" w:eastAsia="zh-CN"/>
        </w:rPr>
        <w:t>附：报价</w:t>
      </w:r>
      <w:r>
        <w:rPr>
          <w:rFonts w:hint="eastAsia" w:ascii="仿宋" w:hAnsi="仿宋" w:eastAsia="仿宋" w:cs="仿宋"/>
          <w:b/>
          <w:bCs/>
          <w:sz w:val="28"/>
          <w:szCs w:val="28"/>
          <w:lang w:eastAsia="zh-CN"/>
        </w:rPr>
        <w:t>响应文件</w:t>
      </w:r>
      <w:r>
        <w:rPr>
          <w:rFonts w:hint="eastAsia" w:ascii="仿宋" w:hAnsi="仿宋" w:eastAsia="仿宋" w:cs="仿宋"/>
          <w:b/>
          <w:bCs/>
          <w:sz w:val="28"/>
          <w:szCs w:val="28"/>
        </w:rPr>
        <w:t>格式</w:t>
      </w:r>
    </w:p>
    <w:p w14:paraId="2EA28862">
      <w:pPr>
        <w:pStyle w:val="2"/>
        <w:rPr>
          <w:rFonts w:hint="eastAsia" w:ascii="仿宋" w:hAnsi="仿宋" w:eastAsia="仿宋" w:cs="仿宋"/>
          <w:b/>
          <w:bCs/>
          <w:sz w:val="28"/>
          <w:szCs w:val="28"/>
        </w:rPr>
      </w:pPr>
    </w:p>
    <w:p w14:paraId="312EECEF">
      <w:pPr>
        <w:rPr>
          <w:rFonts w:hint="eastAsia"/>
        </w:rPr>
      </w:pPr>
    </w:p>
    <w:p w14:paraId="7310CA0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5AFDA31B">
      <w:pPr>
        <w:pStyle w:val="2"/>
        <w:rPr>
          <w:rFonts w:ascii="仿宋" w:hAnsi="仿宋" w:eastAsia="仿宋" w:cs="楷体_GB2312"/>
          <w:color w:val="000000"/>
          <w:sz w:val="28"/>
          <w:szCs w:val="28"/>
        </w:rPr>
      </w:pPr>
    </w:p>
    <w:p w14:paraId="19F8968D"/>
    <w:p w14:paraId="00A760CE">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02F96E21">
      <w:pPr>
        <w:keepNext w:val="0"/>
        <w:keepLines w:val="0"/>
        <w:pageBreakBefore w:val="0"/>
        <w:widowControl w:val="0"/>
        <w:kinsoku/>
        <w:wordWrap/>
        <w:overflowPunct/>
        <w:topLinePunct w:val="0"/>
        <w:autoSpaceDE/>
        <w:autoSpaceDN/>
        <w:bidi w:val="0"/>
        <w:adjustRightInd/>
        <w:snapToGrid/>
        <w:spacing w:line="240" w:lineRule="auto"/>
        <w:ind w:firstLine="5040" w:firstLineChars="18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eastAsia="zh-CN"/>
        </w:rPr>
        <w:t>淮南新物源商贸有限责任公司</w:t>
      </w:r>
    </w:p>
    <w:p w14:paraId="2F701B14">
      <w:pPr>
        <w:ind w:firstLine="5040" w:firstLineChars="1800"/>
        <w:jc w:val="left"/>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color="000000"/>
        </w:rPr>
        <w:t xml:space="preserve"> </w:t>
      </w:r>
      <w:r>
        <w:rPr>
          <w:rFonts w:hint="eastAsia" w:ascii="仿宋" w:hAnsi="仿宋" w:eastAsia="仿宋" w:cs="楷体_GB2312"/>
          <w:color w:val="000000"/>
          <w:sz w:val="28"/>
          <w:szCs w:val="28"/>
          <w:u w:val="single" w:color="000000"/>
          <w:lang w:val="en-US" w:eastAsia="zh-CN"/>
        </w:rPr>
        <w:t>2024</w:t>
      </w:r>
      <w:r>
        <w:rPr>
          <w:rFonts w:hint="eastAsia" w:ascii="仿宋" w:hAnsi="仿宋" w:eastAsia="仿宋" w:cs="楷体_GB2312"/>
          <w:color w:val="000000"/>
          <w:sz w:val="28"/>
          <w:szCs w:val="28"/>
          <w:u w:val="single" w:color="000000"/>
        </w:rPr>
        <w:t xml:space="preserve">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color="auto"/>
          <w:lang w:val="en-US" w:eastAsia="zh-CN"/>
        </w:rPr>
        <w:t xml:space="preserve"> 7</w:t>
      </w:r>
      <w:r>
        <w:rPr>
          <w:rFonts w:hint="eastAsia" w:ascii="仿宋" w:hAnsi="仿宋" w:eastAsia="仿宋" w:cs="楷体_GB2312"/>
          <w:color w:val="000000"/>
          <w:sz w:val="28"/>
          <w:szCs w:val="28"/>
          <w:u w:val="single" w:color="auto"/>
        </w:rPr>
        <w:t xml:space="preserve"> </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color="auto"/>
          <w:lang w:val="en-US" w:eastAsia="zh-CN"/>
        </w:rPr>
        <w:t xml:space="preserve"> 30</w:t>
      </w:r>
      <w:r>
        <w:rPr>
          <w:rFonts w:hint="eastAsia" w:ascii="仿宋" w:hAnsi="仿宋" w:eastAsia="仿宋" w:cs="楷体_GB2312"/>
          <w:color w:val="000000"/>
          <w:sz w:val="28"/>
          <w:szCs w:val="28"/>
          <w:u w:val="single" w:color="auto"/>
        </w:rPr>
        <w:t xml:space="preserve"> </w:t>
      </w:r>
      <w:r>
        <w:rPr>
          <w:rFonts w:hint="eastAsia" w:ascii="仿宋" w:hAnsi="仿宋" w:eastAsia="仿宋" w:cs="楷体_GB2312"/>
          <w:color w:val="000000"/>
          <w:sz w:val="28"/>
          <w:szCs w:val="28"/>
        </w:rPr>
        <w:t>日</w:t>
      </w:r>
      <w:bookmarkStart w:id="0" w:name="_GoBack"/>
      <w:bookmarkEnd w:id="0"/>
    </w:p>
    <w:p w14:paraId="60F04AC1">
      <w:pPr>
        <w:textAlignment w:val="baseline"/>
        <w:rPr>
          <w:rFonts w:hint="eastAsia" w:ascii="仿宋" w:hAnsi="仿宋" w:eastAsia="仿宋" w:cs="仿宋"/>
          <w:color w:val="000000"/>
          <w:sz w:val="28"/>
          <w:szCs w:val="28"/>
        </w:rPr>
      </w:pPr>
    </w:p>
    <w:p w14:paraId="42FC3E65">
      <w:pPr>
        <w:textAlignment w:val="baseline"/>
        <w:rPr>
          <w:rFonts w:hint="eastAsia" w:ascii="仿宋" w:hAnsi="仿宋" w:eastAsia="仿宋" w:cs="仿宋"/>
          <w:color w:val="000000"/>
          <w:sz w:val="28"/>
          <w:szCs w:val="28"/>
        </w:rPr>
      </w:pPr>
    </w:p>
    <w:p w14:paraId="6415F6CD">
      <w:pPr>
        <w:textAlignment w:val="baseline"/>
        <w:rPr>
          <w:rFonts w:hint="eastAsia" w:ascii="仿宋" w:hAnsi="仿宋" w:eastAsia="仿宋" w:cs="仿宋"/>
          <w:color w:val="000000"/>
          <w:sz w:val="28"/>
          <w:szCs w:val="28"/>
        </w:rPr>
      </w:pPr>
    </w:p>
    <w:p w14:paraId="6FC4A3F0">
      <w:pPr>
        <w:textAlignment w:val="baseline"/>
        <w:rPr>
          <w:rFonts w:hint="eastAsia" w:ascii="仿宋" w:hAnsi="仿宋" w:eastAsia="仿宋" w:cs="仿宋"/>
          <w:color w:val="000000"/>
          <w:sz w:val="28"/>
          <w:szCs w:val="28"/>
        </w:rPr>
      </w:pPr>
    </w:p>
    <w:p w14:paraId="5EF5A43B">
      <w:pPr>
        <w:textAlignment w:val="baseline"/>
        <w:rPr>
          <w:rFonts w:hint="eastAsia" w:ascii="仿宋" w:hAnsi="仿宋" w:eastAsia="仿宋" w:cs="仿宋"/>
          <w:color w:val="000000"/>
          <w:sz w:val="28"/>
          <w:szCs w:val="28"/>
        </w:rPr>
      </w:pPr>
    </w:p>
    <w:p w14:paraId="3FE27333">
      <w:pPr>
        <w:textAlignment w:val="baseline"/>
        <w:rPr>
          <w:rFonts w:hint="eastAsia" w:ascii="仿宋" w:hAnsi="仿宋" w:eastAsia="仿宋" w:cs="仿宋"/>
          <w:color w:val="000000"/>
          <w:sz w:val="28"/>
          <w:szCs w:val="28"/>
        </w:rPr>
      </w:pPr>
    </w:p>
    <w:p w14:paraId="5FE1A344">
      <w:pPr>
        <w:textAlignment w:val="baseline"/>
        <w:rPr>
          <w:rFonts w:hint="eastAsia" w:ascii="仿宋" w:hAnsi="仿宋" w:eastAsia="仿宋" w:cs="仿宋"/>
          <w:color w:val="000000"/>
          <w:sz w:val="28"/>
          <w:szCs w:val="28"/>
        </w:rPr>
      </w:pPr>
    </w:p>
    <w:p w14:paraId="206C3F12">
      <w:pPr>
        <w:textAlignment w:val="baseline"/>
        <w:rPr>
          <w:rFonts w:hint="eastAsia" w:ascii="仿宋" w:hAnsi="仿宋" w:eastAsia="仿宋" w:cs="仿宋"/>
          <w:color w:val="000000"/>
          <w:sz w:val="28"/>
          <w:szCs w:val="28"/>
        </w:rPr>
      </w:pPr>
    </w:p>
    <w:p w14:paraId="65D7C42C">
      <w:pPr>
        <w:textAlignment w:val="baseline"/>
        <w:rPr>
          <w:rFonts w:hint="eastAsia" w:ascii="仿宋" w:hAnsi="仿宋" w:eastAsia="仿宋" w:cs="仿宋"/>
          <w:color w:val="000000"/>
          <w:sz w:val="28"/>
          <w:szCs w:val="28"/>
        </w:rPr>
      </w:pPr>
    </w:p>
    <w:p w14:paraId="571ABEA3">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附件一</w:t>
      </w:r>
    </w:p>
    <w:p w14:paraId="5C219C7B">
      <w:pPr>
        <w:pStyle w:val="2"/>
        <w:rPr>
          <w:rFonts w:hint="eastAsia"/>
        </w:rPr>
      </w:pPr>
    </w:p>
    <w:p w14:paraId="0ABC711D">
      <w:pPr>
        <w:spacing w:line="600" w:lineRule="exact"/>
        <w:jc w:val="center"/>
        <w:rPr>
          <w:rFonts w:hint="eastAsia" w:ascii="仿宋" w:hAnsi="仿宋" w:eastAsia="仿宋" w:cs="仿宋"/>
          <w:sz w:val="36"/>
          <w:szCs w:val="36"/>
        </w:rPr>
      </w:pPr>
      <w:r>
        <w:rPr>
          <w:rFonts w:hint="eastAsia" w:ascii="仿宋" w:hAnsi="仿宋" w:eastAsia="仿宋" w:cs="仿宋"/>
          <w:sz w:val="36"/>
          <w:szCs w:val="36"/>
          <w:lang w:val="en-US" w:eastAsia="zh-CN"/>
        </w:rPr>
        <w:t>报价</w:t>
      </w:r>
      <w:r>
        <w:rPr>
          <w:rFonts w:hint="eastAsia" w:ascii="仿宋" w:hAnsi="仿宋" w:eastAsia="仿宋" w:cs="仿宋"/>
          <w:sz w:val="36"/>
          <w:szCs w:val="36"/>
        </w:rPr>
        <w:t>单位情况表</w:t>
      </w:r>
    </w:p>
    <w:tbl>
      <w:tblPr>
        <w:tblStyle w:val="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40"/>
        <w:gridCol w:w="1080"/>
        <w:gridCol w:w="2160"/>
        <w:gridCol w:w="1440"/>
        <w:gridCol w:w="2263"/>
      </w:tblGrid>
      <w:tr w14:paraId="71F2D11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755C72A">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报价</w:t>
            </w:r>
            <w:r>
              <w:rPr>
                <w:rFonts w:hint="eastAsia" w:ascii="仿宋" w:hAnsi="仿宋" w:eastAsia="仿宋" w:cs="仿宋"/>
                <w:color w:val="000000"/>
                <w:sz w:val="28"/>
                <w:szCs w:val="28"/>
                <w:lang w:eastAsia="zh-CN"/>
              </w:rPr>
              <w:t>供应商</w:t>
            </w:r>
            <w:r>
              <w:rPr>
                <w:rFonts w:hint="eastAsia" w:ascii="仿宋" w:hAnsi="仿宋" w:eastAsia="仿宋" w:cs="仿宋"/>
                <w:color w:val="000000"/>
                <w:sz w:val="28"/>
                <w:szCs w:val="28"/>
              </w:rPr>
              <w:t>名称</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115DC9C2">
            <w:pPr>
              <w:autoSpaceDN w:val="0"/>
              <w:spacing w:line="420" w:lineRule="exact"/>
              <w:jc w:val="center"/>
              <w:rPr>
                <w:rFonts w:hint="eastAsia" w:ascii="仿宋" w:hAnsi="仿宋" w:eastAsia="仿宋" w:cs="仿宋"/>
                <w:bCs/>
                <w:color w:val="000000"/>
                <w:sz w:val="28"/>
                <w:szCs w:val="28"/>
              </w:rPr>
            </w:pPr>
          </w:p>
        </w:tc>
      </w:tr>
      <w:tr w14:paraId="5720AE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3"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4B2B3831">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注册地址</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3FDDFE39">
            <w:pPr>
              <w:autoSpaceDN w:val="0"/>
              <w:snapToGrid w:val="0"/>
              <w:spacing w:line="420" w:lineRule="exact"/>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38129D54">
            <w:pPr>
              <w:autoSpaceDN w:val="0"/>
              <w:snapToGrid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邮编</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2F62666F">
            <w:pPr>
              <w:autoSpaceDN w:val="0"/>
              <w:snapToGrid w:val="0"/>
              <w:spacing w:line="420" w:lineRule="exact"/>
              <w:rPr>
                <w:rFonts w:hint="eastAsia" w:ascii="仿宋" w:hAnsi="仿宋" w:eastAsia="仿宋" w:cs="仿宋"/>
                <w:color w:val="000000"/>
                <w:sz w:val="28"/>
                <w:szCs w:val="28"/>
              </w:rPr>
            </w:pPr>
          </w:p>
        </w:tc>
      </w:tr>
      <w:tr w14:paraId="2F8422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60499F23">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经济类型</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4622806F">
            <w:pPr>
              <w:autoSpaceDN w:val="0"/>
              <w:snapToGrid w:val="0"/>
              <w:spacing w:line="420" w:lineRule="exact"/>
              <w:rPr>
                <w:rFonts w:hint="eastAsia" w:ascii="仿宋" w:hAnsi="仿宋" w:eastAsia="仿宋" w:cs="仿宋"/>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09435190">
            <w:pPr>
              <w:autoSpaceDN w:val="0"/>
              <w:snapToGrid w:val="0"/>
              <w:spacing w:line="420" w:lineRule="exact"/>
              <w:rPr>
                <w:rFonts w:hint="eastAsia" w:ascii="仿宋" w:hAnsi="仿宋" w:eastAsia="仿宋" w:cs="仿宋"/>
                <w:bCs/>
                <w:color w:val="000000"/>
                <w:sz w:val="28"/>
                <w:szCs w:val="28"/>
              </w:rPr>
            </w:pPr>
            <w:r>
              <w:rPr>
                <w:rFonts w:hint="eastAsia" w:ascii="仿宋" w:hAnsi="仿宋" w:eastAsia="仿宋" w:cs="仿宋"/>
                <w:bCs/>
                <w:color w:val="000000"/>
                <w:sz w:val="28"/>
                <w:szCs w:val="28"/>
              </w:rPr>
              <w:t>电话传真</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5E2A9D64">
            <w:pPr>
              <w:autoSpaceDN w:val="0"/>
              <w:snapToGrid w:val="0"/>
              <w:spacing w:line="420" w:lineRule="exact"/>
              <w:rPr>
                <w:rFonts w:hint="eastAsia" w:ascii="仿宋" w:hAnsi="仿宋" w:eastAsia="仿宋" w:cs="仿宋"/>
                <w:color w:val="000000"/>
                <w:sz w:val="28"/>
                <w:szCs w:val="28"/>
              </w:rPr>
            </w:pPr>
          </w:p>
        </w:tc>
      </w:tr>
      <w:tr w14:paraId="56B907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1CAE33C3">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法定代表人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651410DB">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430D5250">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202E635F">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55E4ED9">
            <w:pPr>
              <w:autoSpaceDN w:val="0"/>
              <w:spacing w:line="420" w:lineRule="exact"/>
              <w:jc w:val="center"/>
              <w:rPr>
                <w:rFonts w:hint="eastAsia" w:ascii="仿宋" w:hAnsi="仿宋" w:eastAsia="仿宋" w:cs="仿宋"/>
                <w:bCs/>
                <w:color w:val="000000"/>
                <w:sz w:val="28"/>
                <w:szCs w:val="28"/>
              </w:rPr>
            </w:pPr>
          </w:p>
        </w:tc>
      </w:tr>
      <w:tr w14:paraId="7EF65D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2C2F4D4">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授权代表人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23608E7C">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64A3159B">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5981D6D4">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2715B6A9">
            <w:pPr>
              <w:autoSpaceDN w:val="0"/>
              <w:spacing w:line="420" w:lineRule="exact"/>
              <w:jc w:val="center"/>
              <w:rPr>
                <w:rFonts w:hint="eastAsia" w:ascii="仿宋" w:hAnsi="仿宋" w:eastAsia="仿宋" w:cs="仿宋"/>
                <w:color w:val="000000"/>
                <w:sz w:val="28"/>
                <w:szCs w:val="28"/>
              </w:rPr>
            </w:pPr>
          </w:p>
        </w:tc>
      </w:tr>
      <w:tr w14:paraId="6637B6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76"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040D2283">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单位简历及机构</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20A3C453">
            <w:pPr>
              <w:autoSpaceDN w:val="0"/>
              <w:spacing w:line="420" w:lineRule="exact"/>
              <w:ind w:firstLine="560" w:firstLineChars="200"/>
              <w:rPr>
                <w:rFonts w:hint="eastAsia" w:ascii="仿宋" w:hAnsi="仿宋" w:eastAsia="仿宋" w:cs="仿宋"/>
                <w:bCs/>
                <w:color w:val="000000"/>
                <w:sz w:val="28"/>
                <w:szCs w:val="28"/>
              </w:rPr>
            </w:pPr>
          </w:p>
        </w:tc>
      </w:tr>
      <w:tr w14:paraId="032FD1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33D2C261">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备注</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63A597F4">
            <w:pPr>
              <w:autoSpaceDN w:val="0"/>
              <w:spacing w:line="420" w:lineRule="exact"/>
              <w:ind w:firstLine="980" w:firstLineChars="350"/>
              <w:rPr>
                <w:rFonts w:hint="eastAsia" w:ascii="仿宋" w:hAnsi="仿宋" w:eastAsia="仿宋" w:cs="仿宋"/>
                <w:color w:val="000000"/>
                <w:sz w:val="28"/>
                <w:szCs w:val="28"/>
              </w:rPr>
            </w:pPr>
          </w:p>
        </w:tc>
      </w:tr>
    </w:tbl>
    <w:p w14:paraId="432BC152">
      <w:pPr>
        <w:ind w:left="560" w:hanging="560" w:hangingChars="200"/>
        <w:rPr>
          <w:rFonts w:hint="eastAsia" w:ascii="仿宋" w:hAnsi="仿宋" w:eastAsia="仿宋" w:cs="仿宋"/>
          <w:color w:val="000000"/>
          <w:sz w:val="28"/>
          <w:szCs w:val="28"/>
        </w:rPr>
      </w:pPr>
      <w:r>
        <w:rPr>
          <w:rFonts w:hint="eastAsia" w:ascii="仿宋" w:hAnsi="仿宋" w:eastAsia="仿宋" w:cs="仿宋"/>
          <w:color w:val="000000"/>
          <w:sz w:val="28"/>
          <w:szCs w:val="28"/>
        </w:rPr>
        <w:t>附：营业执照。</w:t>
      </w:r>
    </w:p>
    <w:p w14:paraId="76E42C6A">
      <w:pPr>
        <w:textAlignment w:val="baseline"/>
        <w:rPr>
          <w:rFonts w:hint="eastAsia" w:ascii="仿宋" w:hAnsi="仿宋" w:eastAsia="仿宋" w:cs="楷体_GB2312"/>
          <w:color w:val="000000"/>
          <w:sz w:val="28"/>
          <w:szCs w:val="28"/>
        </w:rPr>
      </w:pPr>
    </w:p>
    <w:p w14:paraId="3A35C913">
      <w:pPr>
        <w:textAlignment w:val="baseline"/>
        <w:rPr>
          <w:rFonts w:hint="eastAsia" w:ascii="仿宋" w:hAnsi="仿宋" w:eastAsia="仿宋" w:cs="楷体_GB2312"/>
          <w:color w:val="000000"/>
          <w:sz w:val="28"/>
          <w:szCs w:val="28"/>
        </w:rPr>
      </w:pPr>
    </w:p>
    <w:p w14:paraId="4E50D060">
      <w:pPr>
        <w:pStyle w:val="2"/>
        <w:rPr>
          <w:rFonts w:hint="eastAsia" w:ascii="仿宋" w:hAnsi="仿宋" w:eastAsia="仿宋" w:cs="楷体_GB2312"/>
          <w:color w:val="000000"/>
          <w:sz w:val="28"/>
          <w:szCs w:val="28"/>
        </w:rPr>
      </w:pPr>
    </w:p>
    <w:p w14:paraId="5D5757C0">
      <w:pPr>
        <w:rPr>
          <w:rFonts w:hint="eastAsia" w:ascii="仿宋" w:hAnsi="仿宋" w:eastAsia="仿宋" w:cs="楷体_GB2312"/>
          <w:color w:val="000000"/>
          <w:sz w:val="28"/>
          <w:szCs w:val="28"/>
        </w:rPr>
      </w:pPr>
    </w:p>
    <w:p w14:paraId="167279EE">
      <w:pPr>
        <w:pStyle w:val="2"/>
        <w:rPr>
          <w:rFonts w:hint="eastAsia" w:ascii="仿宋" w:hAnsi="仿宋" w:eastAsia="仿宋" w:cs="楷体_GB2312"/>
          <w:color w:val="000000"/>
          <w:sz w:val="28"/>
          <w:szCs w:val="28"/>
        </w:rPr>
      </w:pPr>
    </w:p>
    <w:p w14:paraId="4A1D253A">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二</w:t>
      </w:r>
    </w:p>
    <w:p w14:paraId="07B6E13A">
      <w:pPr>
        <w:jc w:val="both"/>
        <w:rPr>
          <w:rFonts w:hint="eastAsia" w:ascii="仿宋" w:hAnsi="仿宋" w:eastAsia="仿宋" w:cs="仿宋"/>
          <w:b/>
          <w:bCs/>
          <w:sz w:val="28"/>
          <w:szCs w:val="28"/>
        </w:rPr>
      </w:pPr>
    </w:p>
    <w:p w14:paraId="3E12611A">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14:paraId="4AD7A1C9">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14:paraId="012D686E">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2E6D5A95">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0C23AE3E">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31993140">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5B611A31">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14:paraId="6EAC17CC">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14:paraId="7053FFDC">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14:paraId="1F910899">
      <w:pPr>
        <w:jc w:val="left"/>
        <w:rPr>
          <w:rFonts w:ascii="仿宋" w:hAnsi="仿宋" w:eastAsia="仿宋" w:cs="仿宋"/>
          <w:b/>
          <w:bCs/>
          <w:sz w:val="28"/>
          <w:szCs w:val="28"/>
        </w:rPr>
      </w:pPr>
    </w:p>
    <w:p w14:paraId="5ECEBFB8">
      <w:pPr>
        <w:jc w:val="left"/>
        <w:rPr>
          <w:rFonts w:ascii="仿宋" w:hAnsi="仿宋" w:eastAsia="仿宋" w:cs="仿宋"/>
          <w:b/>
          <w:bCs/>
          <w:sz w:val="28"/>
          <w:szCs w:val="28"/>
        </w:rPr>
      </w:pPr>
      <w:r>
        <w:rPr>
          <w:rFonts w:hint="eastAsia" w:ascii="仿宋" w:hAnsi="仿宋" w:eastAsia="仿宋" w:cs="仿宋"/>
          <w:b/>
          <w:bCs/>
          <w:sz w:val="28"/>
          <w:szCs w:val="28"/>
        </w:rPr>
        <w:t>特此证明。</w:t>
      </w:r>
    </w:p>
    <w:p w14:paraId="021824FA">
      <w:pPr>
        <w:jc w:val="left"/>
        <w:rPr>
          <w:rFonts w:ascii="仿宋" w:hAnsi="仿宋" w:eastAsia="仿宋" w:cs="仿宋"/>
          <w:sz w:val="28"/>
          <w:szCs w:val="28"/>
        </w:rPr>
      </w:pPr>
    </w:p>
    <w:p w14:paraId="2EE93BAB">
      <w:pPr>
        <w:jc w:val="left"/>
        <w:rPr>
          <w:rFonts w:ascii="仿宋" w:hAnsi="仿宋" w:eastAsia="仿宋" w:cs="仿宋"/>
          <w:sz w:val="28"/>
          <w:szCs w:val="28"/>
        </w:rPr>
      </w:pPr>
    </w:p>
    <w:p w14:paraId="58B1DBC0">
      <w:pPr>
        <w:jc w:val="left"/>
        <w:rPr>
          <w:rFonts w:ascii="仿宋" w:hAnsi="仿宋" w:eastAsia="仿宋" w:cs="仿宋"/>
          <w:sz w:val="28"/>
          <w:szCs w:val="28"/>
        </w:rPr>
      </w:pPr>
    </w:p>
    <w:p w14:paraId="20D5E5A4">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14:paraId="7BD97421">
      <w:pPr>
        <w:jc w:val="left"/>
        <w:rPr>
          <w:rFonts w:ascii="仿宋" w:hAnsi="仿宋" w:eastAsia="仿宋" w:cs="仿宋"/>
          <w:sz w:val="28"/>
          <w:szCs w:val="28"/>
        </w:rPr>
      </w:pPr>
    </w:p>
    <w:p w14:paraId="1429E610">
      <w:pPr>
        <w:jc w:val="left"/>
        <w:rPr>
          <w:rFonts w:ascii="仿宋" w:hAnsi="仿宋" w:eastAsia="仿宋" w:cs="仿宋"/>
          <w:b/>
          <w:bCs/>
          <w:sz w:val="28"/>
          <w:szCs w:val="28"/>
        </w:rPr>
      </w:pPr>
    </w:p>
    <w:p w14:paraId="62259250">
      <w:pPr>
        <w:ind w:firstLine="5271" w:firstLineChars="18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报价商名称</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14:paraId="56F58FEE">
      <w:pPr>
        <w:ind w:firstLine="5341" w:firstLineChars="1900"/>
        <w:jc w:val="left"/>
        <w:rPr>
          <w:rFonts w:hint="default"/>
          <w:sz w:val="30"/>
          <w:szCs w:val="30"/>
          <w:lang w:val="en-US"/>
        </w:rPr>
        <w:sectPr>
          <w:pgSz w:w="11906" w:h="16838"/>
          <w:pgMar w:top="850" w:right="1134" w:bottom="850" w:left="1134" w:header="851" w:footer="992" w:gutter="0"/>
          <w:cols w:space="425" w:num="1"/>
          <w:docGrid w:type="lines" w:linePitch="312" w:charSpace="0"/>
        </w:sectPr>
      </w:pPr>
      <w:r>
        <w:rPr>
          <w:rFonts w:hint="eastAsia" w:ascii="仿宋" w:hAnsi="仿宋" w:eastAsia="仿宋" w:cs="仿宋"/>
          <w:b/>
          <w:bCs/>
          <w:sz w:val="28"/>
          <w:szCs w:val="28"/>
        </w:rPr>
        <w:t>日   期：</w:t>
      </w:r>
      <w:r>
        <w:rPr>
          <w:rFonts w:hint="eastAsia" w:ascii="仿宋" w:hAnsi="仿宋" w:eastAsia="仿宋" w:cs="仿宋"/>
          <w:b/>
          <w:bCs/>
          <w:sz w:val="28"/>
          <w:szCs w:val="28"/>
          <w:lang w:val="en-US" w:eastAsia="zh-CN"/>
        </w:rPr>
        <w:t xml:space="preserve">    年  月   日</w:t>
      </w:r>
    </w:p>
    <w:p w14:paraId="03B790FC">
      <w:pPr>
        <w:spacing w:line="600" w:lineRule="exact"/>
        <w:rPr>
          <w:rFonts w:hint="eastAsia" w:ascii="宋体" w:hAnsi="宋体" w:eastAsia="宋体" w:cs="宋体"/>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三</w:t>
      </w:r>
    </w:p>
    <w:p w14:paraId="5B11D55F">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14:paraId="67808E98">
      <w:pPr>
        <w:jc w:val="center"/>
        <w:rPr>
          <w:rFonts w:ascii="仿宋" w:hAnsi="仿宋" w:eastAsia="仿宋" w:cs="仿宋"/>
          <w:b/>
          <w:sz w:val="24"/>
          <w:szCs w:val="24"/>
        </w:rPr>
      </w:pPr>
    </w:p>
    <w:p w14:paraId="7119051A">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w:t>
      </w:r>
      <w:r>
        <w:rPr>
          <w:rFonts w:hint="eastAsia" w:ascii="仿宋" w:hAnsi="仿宋" w:eastAsia="仿宋" w:cs="仿宋"/>
          <w:b/>
          <w:sz w:val="28"/>
          <w:szCs w:val="28"/>
          <w:lang w:eastAsia="zh-CN"/>
        </w:rPr>
        <w:t>淮南新物源商贸有限责任公司</w:t>
      </w:r>
      <w:r>
        <w:rPr>
          <w:rFonts w:hint="eastAsia" w:ascii="仿宋" w:hAnsi="仿宋" w:eastAsia="仿宋" w:cs="仿宋"/>
          <w:b/>
          <w:sz w:val="28"/>
          <w:szCs w:val="28"/>
        </w:rPr>
        <w:t>的</w:t>
      </w:r>
      <w:r>
        <w:rPr>
          <w:rFonts w:hint="eastAsia" w:ascii="仿宋" w:hAnsi="仿宋" w:eastAsia="仿宋" w:cs="仿宋"/>
          <w:b/>
          <w:sz w:val="28"/>
          <w:szCs w:val="28"/>
          <w:u w:val="single"/>
        </w:rPr>
        <w:t xml:space="preserve"> </w:t>
      </w:r>
      <w:r>
        <w:rPr>
          <w:rFonts w:hint="eastAsia" w:ascii="仿宋" w:hAnsi="仿宋" w:eastAsia="仿宋" w:cs="仿宋"/>
          <w:b/>
          <w:bCs/>
          <w:color w:val="000000"/>
          <w:sz w:val="28"/>
          <w:szCs w:val="28"/>
          <w:u w:val="single"/>
          <w:lang w:eastAsia="zh-CN"/>
        </w:rPr>
        <w:t>Ⅲ级生石灰</w:t>
      </w:r>
      <w:r>
        <w:rPr>
          <w:rFonts w:hint="eastAsia" w:ascii="仿宋" w:hAnsi="仿宋" w:eastAsia="仿宋" w:cs="仿宋"/>
          <w:b/>
          <w:sz w:val="28"/>
          <w:szCs w:val="28"/>
          <w:u w:val="single"/>
          <w:lang w:val="en-US" w:eastAsia="zh-CN"/>
        </w:rPr>
        <w:t xml:space="preserve">  </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w:t>
      </w:r>
      <w:r>
        <w:rPr>
          <w:rFonts w:hint="eastAsia" w:ascii="仿宋" w:hAnsi="仿宋" w:eastAsia="仿宋" w:cs="仿宋"/>
          <w:b/>
          <w:sz w:val="28"/>
          <w:szCs w:val="28"/>
          <w:lang w:eastAsia="zh-CN"/>
        </w:rPr>
        <w:t>报价</w:t>
      </w:r>
      <w:r>
        <w:rPr>
          <w:rFonts w:hint="eastAsia" w:ascii="仿宋" w:hAnsi="仿宋" w:eastAsia="仿宋" w:cs="仿宋"/>
          <w:b/>
          <w:sz w:val="28"/>
          <w:szCs w:val="28"/>
        </w:rPr>
        <w:t>书，进行谈判、签署合同和处理与之有关的一切事务。</w:t>
      </w:r>
    </w:p>
    <w:p w14:paraId="6347F71F">
      <w:pPr>
        <w:tabs>
          <w:tab w:val="left" w:pos="2730"/>
        </w:tabs>
        <w:spacing w:line="360" w:lineRule="auto"/>
        <w:ind w:firstLine="31680"/>
        <w:rPr>
          <w:rFonts w:ascii="仿宋" w:hAnsi="仿宋" w:eastAsia="仿宋" w:cs="仿宋"/>
          <w:b/>
          <w:sz w:val="28"/>
          <w:szCs w:val="28"/>
        </w:rPr>
      </w:pPr>
    </w:p>
    <w:p w14:paraId="0C6F6DBA">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0D4AA7C1">
      <w:pPr>
        <w:tabs>
          <w:tab w:val="left" w:pos="2730"/>
        </w:tabs>
        <w:spacing w:line="360" w:lineRule="auto"/>
        <w:rPr>
          <w:rFonts w:ascii="仿宋" w:hAnsi="仿宋" w:eastAsia="仿宋" w:cs="仿宋"/>
          <w:b/>
          <w:sz w:val="28"/>
          <w:szCs w:val="28"/>
        </w:rPr>
      </w:pPr>
    </w:p>
    <w:p w14:paraId="31678A5D">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14:paraId="4AFB2DC0">
      <w:pPr>
        <w:tabs>
          <w:tab w:val="left" w:pos="2730"/>
        </w:tabs>
        <w:spacing w:line="360" w:lineRule="auto"/>
        <w:rPr>
          <w:rFonts w:ascii="仿宋" w:hAnsi="仿宋" w:eastAsia="仿宋" w:cs="仿宋"/>
          <w:b/>
          <w:sz w:val="28"/>
          <w:szCs w:val="28"/>
        </w:rPr>
      </w:pPr>
    </w:p>
    <w:p w14:paraId="6F63D6D0">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14:paraId="3F900148">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59403C85">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14:paraId="0ECDFD21">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3AF138B3">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14:paraId="224A823F">
      <w:pPr>
        <w:rPr>
          <w:rFonts w:ascii="仿宋" w:hAnsi="仿宋" w:eastAsia="仿宋" w:cs="仿宋"/>
          <w:sz w:val="24"/>
          <w:szCs w:val="24"/>
        </w:rPr>
      </w:pPr>
    </w:p>
    <w:p w14:paraId="77F8A17C">
      <w:pPr>
        <w:rPr>
          <w:rFonts w:ascii="仿宋" w:hAnsi="仿宋" w:eastAsia="仿宋" w:cs="仿宋"/>
          <w:sz w:val="24"/>
          <w:szCs w:val="24"/>
        </w:rPr>
      </w:pPr>
    </w:p>
    <w:p w14:paraId="54338E8D">
      <w:pPr>
        <w:rPr>
          <w:rFonts w:ascii="仿宋" w:hAnsi="仿宋" w:eastAsia="仿宋" w:cs="仿宋"/>
          <w:sz w:val="24"/>
          <w:szCs w:val="24"/>
        </w:rPr>
      </w:pPr>
    </w:p>
    <w:p w14:paraId="7C410C57">
      <w:pPr>
        <w:rPr>
          <w:rFonts w:ascii="仿宋" w:hAnsi="仿宋" w:eastAsia="仿宋" w:cs="仿宋"/>
          <w:sz w:val="24"/>
          <w:szCs w:val="24"/>
        </w:rPr>
      </w:pPr>
    </w:p>
    <w:p w14:paraId="043DA9EA">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14:paraId="623B9574">
      <w:pPr>
        <w:pStyle w:val="2"/>
        <w:rPr>
          <w:rFonts w:hint="eastAsia"/>
        </w:rPr>
      </w:pPr>
    </w:p>
    <w:p w14:paraId="66270F78">
      <w:pPr>
        <w:textAlignment w:val="baseline"/>
        <w:rPr>
          <w:rFonts w:hint="eastAsia" w:ascii="仿宋" w:hAnsi="仿宋" w:eastAsia="仿宋" w:cs="楷体_GB2312"/>
          <w:color w:val="000000"/>
          <w:sz w:val="28"/>
          <w:szCs w:val="28"/>
        </w:rPr>
      </w:pPr>
    </w:p>
    <w:p w14:paraId="3E4A4F99">
      <w:pPr>
        <w:textAlignment w:val="baseline"/>
        <w:rPr>
          <w:rFonts w:hint="eastAsia" w:ascii="仿宋" w:hAnsi="仿宋" w:eastAsia="仿宋" w:cs="楷体_GB2312"/>
          <w:color w:val="000000"/>
          <w:sz w:val="28"/>
          <w:szCs w:val="28"/>
        </w:rPr>
      </w:pPr>
    </w:p>
    <w:p w14:paraId="4956EFD1">
      <w:pPr>
        <w:textAlignment w:val="baseline"/>
        <w:rPr>
          <w:rFonts w:hint="eastAsia" w:ascii="仿宋" w:hAnsi="仿宋" w:eastAsia="仿宋" w:cs="楷体_GB2312"/>
          <w:color w:val="000000"/>
          <w:sz w:val="28"/>
          <w:szCs w:val="28"/>
        </w:rPr>
      </w:pPr>
    </w:p>
    <w:p w14:paraId="73A7B1D3">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附件四</w:t>
      </w:r>
    </w:p>
    <w:p w14:paraId="79E1C2FE">
      <w:pPr>
        <w:jc w:val="center"/>
        <w:textAlignment w:val="baseline"/>
        <w:rPr>
          <w:rFonts w:ascii="仿宋" w:hAnsi="仿宋" w:eastAsia="仿宋" w:cs="楷体_GB2312"/>
          <w:b/>
          <w:bCs/>
          <w:color w:val="000000"/>
          <w:sz w:val="40"/>
          <w:szCs w:val="40"/>
        </w:rPr>
      </w:pPr>
      <w:r>
        <w:rPr>
          <w:rFonts w:hint="eastAsia" w:ascii="仿宋" w:hAnsi="仿宋" w:eastAsia="仿宋" w:cs="楷体_GB2312"/>
          <w:b/>
          <w:bCs/>
          <w:color w:val="000000"/>
          <w:sz w:val="40"/>
          <w:szCs w:val="40"/>
        </w:rPr>
        <w:t>报价单</w:t>
      </w:r>
    </w:p>
    <w:tbl>
      <w:tblPr>
        <w:tblStyle w:val="9"/>
        <w:tblW w:w="9666" w:type="dxa"/>
        <w:tblInd w:w="-156" w:type="dxa"/>
        <w:tblLayout w:type="fixed"/>
        <w:tblCellMar>
          <w:top w:w="0" w:type="dxa"/>
          <w:left w:w="108" w:type="dxa"/>
          <w:bottom w:w="0" w:type="dxa"/>
          <w:right w:w="108" w:type="dxa"/>
        </w:tblCellMar>
      </w:tblPr>
      <w:tblGrid>
        <w:gridCol w:w="636"/>
        <w:gridCol w:w="1740"/>
        <w:gridCol w:w="1350"/>
        <w:gridCol w:w="780"/>
        <w:gridCol w:w="945"/>
        <w:gridCol w:w="1035"/>
        <w:gridCol w:w="1470"/>
        <w:gridCol w:w="1710"/>
      </w:tblGrid>
      <w:tr w14:paraId="57976C68">
        <w:tblPrEx>
          <w:tblCellMar>
            <w:top w:w="0" w:type="dxa"/>
            <w:left w:w="108" w:type="dxa"/>
            <w:bottom w:w="0" w:type="dxa"/>
            <w:right w:w="108" w:type="dxa"/>
          </w:tblCellMar>
        </w:tblPrEx>
        <w:trPr>
          <w:trHeight w:val="1119" w:hRule="atLeast"/>
        </w:trPr>
        <w:tc>
          <w:tcPr>
            <w:tcW w:w="6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72823B">
            <w:pPr>
              <w:widowControl/>
              <w:jc w:val="center"/>
              <w:textAlignment w:val="baseline"/>
              <w:rPr>
                <w:rFonts w:ascii="仿宋" w:hAnsi="仿宋" w:eastAsia="仿宋" w:cs="楷体_GB2312"/>
                <w:color w:val="000000"/>
                <w:sz w:val="24"/>
                <w:szCs w:val="24"/>
              </w:rPr>
            </w:pPr>
            <w:r>
              <w:rPr>
                <w:rFonts w:hint="eastAsia" w:ascii="仿宋" w:hAnsi="仿宋" w:eastAsia="仿宋" w:cs="仿宋"/>
                <w:color w:val="000000"/>
                <w:sz w:val="24"/>
                <w:szCs w:val="24"/>
              </w:rPr>
              <w:t>序号</w:t>
            </w:r>
          </w:p>
        </w:tc>
        <w:tc>
          <w:tcPr>
            <w:tcW w:w="1740" w:type="dxa"/>
            <w:tcBorders>
              <w:top w:val="single" w:color="auto" w:sz="4" w:space="0"/>
              <w:left w:val="nil"/>
              <w:bottom w:val="single" w:color="auto" w:sz="4" w:space="0"/>
              <w:right w:val="single" w:color="auto" w:sz="4" w:space="0"/>
            </w:tcBorders>
            <w:shd w:val="clear" w:color="auto" w:fill="auto"/>
            <w:noWrap/>
            <w:vAlign w:val="center"/>
          </w:tcPr>
          <w:p w14:paraId="063D2696">
            <w:pPr>
              <w:widowControl/>
              <w:jc w:val="center"/>
              <w:textAlignment w:val="baseline"/>
              <w:rPr>
                <w:rFonts w:ascii="仿宋" w:hAnsi="仿宋" w:eastAsia="仿宋" w:cs="楷体_GB2312"/>
                <w:color w:val="000000"/>
                <w:sz w:val="24"/>
                <w:szCs w:val="24"/>
              </w:rPr>
            </w:pPr>
            <w:r>
              <w:rPr>
                <w:rFonts w:hint="eastAsia" w:ascii="仿宋" w:hAnsi="仿宋" w:eastAsia="仿宋" w:cs="仿宋"/>
                <w:color w:val="000000"/>
                <w:sz w:val="24"/>
                <w:szCs w:val="24"/>
              </w:rPr>
              <w:t>产品名称</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792A9BD3">
            <w:pPr>
              <w:widowControl/>
              <w:jc w:val="center"/>
              <w:textAlignment w:val="baseline"/>
              <w:rPr>
                <w:rFonts w:ascii="仿宋" w:hAnsi="仿宋" w:eastAsia="仿宋" w:cs="楷体_GB2312"/>
                <w:color w:val="000000"/>
                <w:sz w:val="24"/>
                <w:szCs w:val="24"/>
              </w:rPr>
            </w:pPr>
            <w:r>
              <w:rPr>
                <w:rFonts w:hint="eastAsia" w:ascii="仿宋" w:hAnsi="仿宋" w:eastAsia="仿宋" w:cs="仿宋"/>
                <w:color w:val="000000"/>
                <w:sz w:val="24"/>
                <w:szCs w:val="24"/>
              </w:rPr>
              <w:t>规格型号</w:t>
            </w:r>
          </w:p>
        </w:tc>
        <w:tc>
          <w:tcPr>
            <w:tcW w:w="780" w:type="dxa"/>
            <w:tcBorders>
              <w:top w:val="single" w:color="auto" w:sz="4" w:space="0"/>
              <w:left w:val="nil"/>
              <w:bottom w:val="single" w:color="auto" w:sz="4" w:space="0"/>
              <w:right w:val="single" w:color="auto" w:sz="4" w:space="0"/>
            </w:tcBorders>
            <w:shd w:val="clear" w:color="auto" w:fill="auto"/>
            <w:noWrap/>
            <w:vAlign w:val="center"/>
          </w:tcPr>
          <w:p w14:paraId="1425C0CA">
            <w:pPr>
              <w:widowControl/>
              <w:jc w:val="center"/>
              <w:textAlignment w:val="baseline"/>
              <w:rPr>
                <w:rFonts w:ascii="仿宋" w:hAnsi="仿宋" w:eastAsia="仿宋" w:cs="楷体_GB2312"/>
                <w:color w:val="000000"/>
                <w:sz w:val="24"/>
                <w:szCs w:val="24"/>
              </w:rPr>
            </w:pPr>
            <w:r>
              <w:rPr>
                <w:rFonts w:hint="eastAsia" w:ascii="仿宋" w:hAnsi="仿宋" w:eastAsia="仿宋" w:cs="仿宋"/>
                <w:color w:val="000000"/>
                <w:sz w:val="24"/>
                <w:szCs w:val="24"/>
              </w:rPr>
              <w:t>单位</w:t>
            </w:r>
          </w:p>
        </w:tc>
        <w:tc>
          <w:tcPr>
            <w:tcW w:w="945" w:type="dxa"/>
            <w:tcBorders>
              <w:top w:val="single" w:color="auto" w:sz="4" w:space="0"/>
              <w:left w:val="nil"/>
              <w:bottom w:val="single" w:color="auto" w:sz="4" w:space="0"/>
              <w:right w:val="single" w:color="auto" w:sz="4" w:space="0"/>
            </w:tcBorders>
            <w:shd w:val="clear" w:color="auto" w:fill="auto"/>
            <w:noWrap/>
            <w:vAlign w:val="center"/>
          </w:tcPr>
          <w:p w14:paraId="591E27D8">
            <w:pPr>
              <w:widowControl/>
              <w:jc w:val="center"/>
              <w:textAlignment w:val="baseline"/>
              <w:rPr>
                <w:rFonts w:hint="eastAsia" w:ascii="仿宋" w:hAnsi="仿宋" w:eastAsia="仿宋" w:cs="楷体_GB2312"/>
                <w:color w:val="000000"/>
                <w:sz w:val="24"/>
                <w:szCs w:val="24"/>
              </w:rPr>
            </w:pPr>
            <w:r>
              <w:rPr>
                <w:rFonts w:hint="eastAsia" w:ascii="仿宋" w:hAnsi="仿宋" w:eastAsia="仿宋" w:cs="仿宋"/>
                <w:color w:val="000000"/>
                <w:sz w:val="24"/>
                <w:szCs w:val="24"/>
              </w:rPr>
              <w:t>预计总用量</w:t>
            </w:r>
          </w:p>
        </w:tc>
        <w:tc>
          <w:tcPr>
            <w:tcW w:w="1035" w:type="dxa"/>
            <w:tcBorders>
              <w:top w:val="single" w:color="auto" w:sz="4" w:space="0"/>
              <w:left w:val="nil"/>
              <w:bottom w:val="single" w:color="auto" w:sz="4" w:space="0"/>
              <w:right w:val="single" w:color="auto" w:sz="4" w:space="0"/>
            </w:tcBorders>
            <w:shd w:val="clear" w:color="auto" w:fill="auto"/>
            <w:noWrap/>
            <w:vAlign w:val="center"/>
          </w:tcPr>
          <w:p w14:paraId="5D99ADFE">
            <w:pPr>
              <w:widowControl/>
              <w:jc w:val="center"/>
              <w:textAlignment w:val="baseline"/>
              <w:rPr>
                <w:rFonts w:ascii="仿宋" w:hAnsi="仿宋" w:eastAsia="仿宋" w:cs="楷体_GB2312"/>
                <w:color w:val="000000"/>
                <w:sz w:val="24"/>
                <w:szCs w:val="24"/>
              </w:rPr>
            </w:pPr>
            <w:r>
              <w:rPr>
                <w:rFonts w:hint="eastAsia" w:ascii="仿宋" w:hAnsi="仿宋" w:eastAsia="仿宋" w:cs="仿宋"/>
                <w:color w:val="000000"/>
                <w:sz w:val="24"/>
                <w:szCs w:val="24"/>
              </w:rPr>
              <w:t>单价</w:t>
            </w:r>
          </w:p>
        </w:tc>
        <w:tc>
          <w:tcPr>
            <w:tcW w:w="1470" w:type="dxa"/>
            <w:tcBorders>
              <w:top w:val="single" w:color="auto" w:sz="4" w:space="0"/>
              <w:left w:val="nil"/>
              <w:bottom w:val="single" w:color="auto" w:sz="4" w:space="0"/>
              <w:right w:val="single" w:color="auto" w:sz="4" w:space="0"/>
            </w:tcBorders>
            <w:shd w:val="clear" w:color="auto" w:fill="auto"/>
            <w:noWrap/>
            <w:vAlign w:val="center"/>
          </w:tcPr>
          <w:p w14:paraId="3A9D2FB4">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仿宋"/>
                <w:color w:val="000000"/>
                <w:sz w:val="24"/>
                <w:szCs w:val="24"/>
                <w:lang w:eastAsia="zh-CN"/>
              </w:rPr>
              <w:t>合计金额</w:t>
            </w:r>
          </w:p>
        </w:tc>
        <w:tc>
          <w:tcPr>
            <w:tcW w:w="1710" w:type="dxa"/>
            <w:tcBorders>
              <w:top w:val="single" w:color="auto" w:sz="4" w:space="0"/>
              <w:left w:val="nil"/>
              <w:bottom w:val="single" w:color="auto" w:sz="4" w:space="0"/>
              <w:right w:val="single" w:color="auto" w:sz="4" w:space="0"/>
            </w:tcBorders>
            <w:shd w:val="clear" w:color="auto" w:fill="auto"/>
            <w:noWrap/>
            <w:vAlign w:val="center"/>
          </w:tcPr>
          <w:p w14:paraId="2A7E8E2F">
            <w:pPr>
              <w:widowControl/>
              <w:jc w:val="center"/>
              <w:textAlignment w:val="baseline"/>
              <w:rPr>
                <w:rFonts w:hint="eastAsia" w:ascii="仿宋" w:hAnsi="仿宋" w:eastAsia="仿宋" w:cs="楷体_GB2312"/>
                <w:color w:val="000000"/>
                <w:sz w:val="24"/>
                <w:szCs w:val="24"/>
                <w:lang w:eastAsia="zh-CN"/>
              </w:rPr>
            </w:pPr>
            <w:r>
              <w:rPr>
                <w:rFonts w:hint="eastAsia" w:ascii="仿宋" w:hAnsi="仿宋" w:eastAsia="仿宋" w:cs="仿宋"/>
                <w:color w:val="000000"/>
                <w:sz w:val="24"/>
                <w:szCs w:val="24"/>
                <w:lang w:eastAsia="zh-CN"/>
              </w:rPr>
              <w:t>备注</w:t>
            </w:r>
          </w:p>
        </w:tc>
      </w:tr>
      <w:tr w14:paraId="008D6D1C">
        <w:tblPrEx>
          <w:tblCellMar>
            <w:top w:w="0" w:type="dxa"/>
            <w:left w:w="108" w:type="dxa"/>
            <w:bottom w:w="0" w:type="dxa"/>
            <w:right w:w="108" w:type="dxa"/>
          </w:tblCellMar>
        </w:tblPrEx>
        <w:trPr>
          <w:trHeight w:val="1205" w:hRule="atLeast"/>
        </w:trPr>
        <w:tc>
          <w:tcPr>
            <w:tcW w:w="6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728C45">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4"/>
                <w:szCs w:val="24"/>
              </w:rPr>
              <w:t>1</w:t>
            </w:r>
          </w:p>
        </w:tc>
        <w:tc>
          <w:tcPr>
            <w:tcW w:w="1740" w:type="dxa"/>
            <w:tcBorders>
              <w:top w:val="single" w:color="auto" w:sz="4" w:space="0"/>
              <w:left w:val="nil"/>
              <w:bottom w:val="single" w:color="auto" w:sz="4" w:space="0"/>
              <w:right w:val="single" w:color="auto" w:sz="4" w:space="0"/>
            </w:tcBorders>
            <w:shd w:val="clear" w:color="auto" w:fill="auto"/>
            <w:noWrap/>
            <w:vAlign w:val="center"/>
          </w:tcPr>
          <w:p w14:paraId="78F5BD5F">
            <w:pPr>
              <w:widowControl/>
              <w:spacing w:line="320" w:lineRule="exact"/>
              <w:jc w:val="center"/>
              <w:textAlignment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生石灰</w:t>
            </w:r>
            <w:r>
              <w:rPr>
                <w:rFonts w:hint="eastAsia" w:ascii="仿宋" w:hAnsi="仿宋" w:eastAsia="仿宋" w:cs="仿宋"/>
                <w:color w:val="000000"/>
                <w:kern w:val="0"/>
                <w:sz w:val="24"/>
                <w:szCs w:val="24"/>
              </w:rPr>
              <w:t xml:space="preserve"> </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5A128DA4">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eastAsia="zh-CN"/>
              </w:rPr>
              <w:t>Ⅲ级</w:t>
            </w:r>
          </w:p>
        </w:tc>
        <w:tc>
          <w:tcPr>
            <w:tcW w:w="780" w:type="dxa"/>
            <w:tcBorders>
              <w:top w:val="single" w:color="auto" w:sz="4" w:space="0"/>
              <w:left w:val="nil"/>
              <w:bottom w:val="single" w:color="auto" w:sz="4" w:space="0"/>
              <w:right w:val="single" w:color="auto" w:sz="4" w:space="0"/>
            </w:tcBorders>
            <w:shd w:val="clear" w:color="auto" w:fill="auto"/>
            <w:noWrap/>
            <w:vAlign w:val="center"/>
          </w:tcPr>
          <w:p w14:paraId="21B8EA74">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吨</w:t>
            </w:r>
          </w:p>
        </w:tc>
        <w:tc>
          <w:tcPr>
            <w:tcW w:w="945" w:type="dxa"/>
            <w:tcBorders>
              <w:top w:val="single" w:color="auto" w:sz="4" w:space="0"/>
              <w:left w:val="nil"/>
              <w:bottom w:val="single" w:color="auto" w:sz="4" w:space="0"/>
              <w:right w:val="single" w:color="auto" w:sz="4" w:space="0"/>
            </w:tcBorders>
            <w:shd w:val="clear" w:color="auto" w:fill="auto"/>
            <w:noWrap/>
            <w:vAlign w:val="center"/>
          </w:tcPr>
          <w:p w14:paraId="4E0A6326">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6000</w:t>
            </w:r>
          </w:p>
        </w:tc>
        <w:tc>
          <w:tcPr>
            <w:tcW w:w="1035" w:type="dxa"/>
            <w:tcBorders>
              <w:top w:val="single" w:color="auto" w:sz="4" w:space="0"/>
              <w:left w:val="nil"/>
              <w:bottom w:val="single" w:color="auto" w:sz="4" w:space="0"/>
              <w:right w:val="single" w:color="auto" w:sz="4" w:space="0"/>
            </w:tcBorders>
            <w:shd w:val="clear" w:color="auto" w:fill="auto"/>
            <w:noWrap/>
            <w:vAlign w:val="center"/>
          </w:tcPr>
          <w:p w14:paraId="0C49534D">
            <w:pPr>
              <w:widowControl/>
              <w:spacing w:line="320" w:lineRule="exact"/>
              <w:jc w:val="center"/>
              <w:textAlignment w:val="baseline"/>
              <w:rPr>
                <w:rFonts w:hint="default" w:ascii="仿宋" w:hAnsi="仿宋" w:eastAsia="仿宋" w:cs="仿宋"/>
                <w:color w:val="000000"/>
                <w:sz w:val="24"/>
                <w:szCs w:val="24"/>
                <w:lang w:val="en-US" w:eastAsia="zh-CN"/>
              </w:rPr>
            </w:pPr>
          </w:p>
        </w:tc>
        <w:tc>
          <w:tcPr>
            <w:tcW w:w="1470" w:type="dxa"/>
            <w:tcBorders>
              <w:top w:val="single" w:color="auto" w:sz="4" w:space="0"/>
              <w:left w:val="nil"/>
              <w:bottom w:val="single" w:color="auto" w:sz="4" w:space="0"/>
              <w:right w:val="single" w:color="auto" w:sz="4" w:space="0"/>
            </w:tcBorders>
            <w:shd w:val="clear" w:color="auto" w:fill="auto"/>
            <w:noWrap/>
            <w:vAlign w:val="center"/>
          </w:tcPr>
          <w:p w14:paraId="5F845748">
            <w:pPr>
              <w:widowControl/>
              <w:spacing w:line="320" w:lineRule="exact"/>
              <w:jc w:val="center"/>
              <w:textAlignment w:val="baseline"/>
              <w:rPr>
                <w:rFonts w:hint="default" w:ascii="仿宋" w:hAnsi="仿宋" w:eastAsia="仿宋" w:cs="仿宋"/>
                <w:color w:val="000000"/>
                <w:sz w:val="24"/>
                <w:szCs w:val="24"/>
                <w:lang w:val="en-US" w:eastAsia="zh-CN"/>
              </w:rPr>
            </w:pPr>
          </w:p>
        </w:tc>
        <w:tc>
          <w:tcPr>
            <w:tcW w:w="1710" w:type="dxa"/>
            <w:tcBorders>
              <w:top w:val="single" w:color="auto" w:sz="4" w:space="0"/>
              <w:left w:val="nil"/>
              <w:bottom w:val="single" w:color="auto" w:sz="4" w:space="0"/>
              <w:right w:val="single" w:color="auto" w:sz="4" w:space="0"/>
            </w:tcBorders>
            <w:shd w:val="clear" w:color="auto" w:fill="auto"/>
            <w:noWrap/>
            <w:vAlign w:val="center"/>
          </w:tcPr>
          <w:p w14:paraId="1B372C21">
            <w:pPr>
              <w:widowControl/>
              <w:spacing w:line="320" w:lineRule="exact"/>
              <w:jc w:val="center"/>
              <w:textAlignment w:val="baseline"/>
              <w:rPr>
                <w:rFonts w:hint="default" w:ascii="仿宋" w:hAnsi="仿宋" w:eastAsia="仿宋" w:cs="仿宋"/>
                <w:color w:val="000000"/>
                <w:sz w:val="24"/>
                <w:szCs w:val="24"/>
                <w:lang w:val="en-US" w:eastAsia="zh-CN"/>
              </w:rPr>
            </w:pPr>
            <w:r>
              <w:rPr>
                <w:rFonts w:hint="eastAsia" w:ascii="仿宋" w:hAnsi="仿宋" w:eastAsia="仿宋" w:cs="楷体_GB2312"/>
                <w:color w:val="000000"/>
                <w:sz w:val="24"/>
                <w:szCs w:val="24"/>
                <w:lang w:eastAsia="zh-CN"/>
              </w:rPr>
              <w:t>提供样品</w:t>
            </w:r>
          </w:p>
        </w:tc>
      </w:tr>
      <w:tr w14:paraId="1C157621">
        <w:tblPrEx>
          <w:tblCellMar>
            <w:top w:w="0" w:type="dxa"/>
            <w:left w:w="108" w:type="dxa"/>
            <w:bottom w:w="0" w:type="dxa"/>
            <w:right w:w="108" w:type="dxa"/>
          </w:tblCellMar>
        </w:tblPrEx>
        <w:trPr>
          <w:trHeight w:val="1010" w:hRule="atLeast"/>
        </w:trPr>
        <w:tc>
          <w:tcPr>
            <w:tcW w:w="237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045EBDF">
            <w:pPr>
              <w:widowControl/>
              <w:spacing w:line="320" w:lineRule="exact"/>
              <w:jc w:val="center"/>
              <w:textAlignment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合计（大写）</w:t>
            </w:r>
          </w:p>
        </w:tc>
        <w:tc>
          <w:tcPr>
            <w:tcW w:w="4110" w:type="dxa"/>
            <w:gridSpan w:val="4"/>
            <w:tcBorders>
              <w:top w:val="single" w:color="auto" w:sz="4" w:space="0"/>
              <w:left w:val="nil"/>
              <w:bottom w:val="single" w:color="auto" w:sz="4" w:space="0"/>
              <w:right w:val="single" w:color="auto" w:sz="4" w:space="0"/>
            </w:tcBorders>
            <w:shd w:val="clear" w:color="auto" w:fill="auto"/>
            <w:noWrap/>
            <w:vAlign w:val="center"/>
          </w:tcPr>
          <w:p w14:paraId="5CE05B5D">
            <w:pPr>
              <w:widowControl/>
              <w:spacing w:line="320" w:lineRule="exact"/>
              <w:jc w:val="center"/>
              <w:textAlignment w:val="baseline"/>
              <w:rPr>
                <w:rFonts w:hint="default" w:ascii="仿宋" w:hAnsi="仿宋" w:eastAsia="仿宋" w:cs="仿宋"/>
                <w:color w:val="000000"/>
                <w:sz w:val="24"/>
                <w:szCs w:val="24"/>
                <w:lang w:val="en-US" w:eastAsia="zh-CN"/>
              </w:rPr>
            </w:pPr>
          </w:p>
        </w:tc>
        <w:tc>
          <w:tcPr>
            <w:tcW w:w="1470" w:type="dxa"/>
            <w:tcBorders>
              <w:top w:val="single" w:color="auto" w:sz="4" w:space="0"/>
              <w:left w:val="nil"/>
              <w:bottom w:val="single" w:color="auto" w:sz="4" w:space="0"/>
              <w:right w:val="single" w:color="auto" w:sz="4" w:space="0"/>
            </w:tcBorders>
            <w:shd w:val="clear" w:color="auto" w:fill="auto"/>
            <w:noWrap/>
            <w:vAlign w:val="center"/>
          </w:tcPr>
          <w:p w14:paraId="5254A2B0">
            <w:pPr>
              <w:widowControl/>
              <w:spacing w:line="320" w:lineRule="exact"/>
              <w:jc w:val="center"/>
              <w:textAlignment w:val="baseline"/>
              <w:rPr>
                <w:rFonts w:hint="default" w:ascii="仿宋" w:hAnsi="仿宋" w:eastAsia="仿宋" w:cs="仿宋"/>
                <w:color w:val="000000"/>
                <w:sz w:val="24"/>
                <w:szCs w:val="24"/>
                <w:lang w:val="en-US" w:eastAsia="zh-CN"/>
              </w:rPr>
            </w:pPr>
          </w:p>
        </w:tc>
        <w:tc>
          <w:tcPr>
            <w:tcW w:w="1710" w:type="dxa"/>
            <w:tcBorders>
              <w:top w:val="single" w:color="auto" w:sz="4" w:space="0"/>
              <w:left w:val="nil"/>
              <w:bottom w:val="single" w:color="auto" w:sz="4" w:space="0"/>
              <w:right w:val="single" w:color="auto" w:sz="4" w:space="0"/>
            </w:tcBorders>
            <w:shd w:val="clear" w:color="auto" w:fill="auto"/>
            <w:noWrap/>
            <w:vAlign w:val="center"/>
          </w:tcPr>
          <w:p w14:paraId="22ACDCA5">
            <w:pPr>
              <w:widowControl/>
              <w:spacing w:line="320" w:lineRule="exact"/>
              <w:jc w:val="center"/>
              <w:textAlignment w:val="baseline"/>
              <w:rPr>
                <w:rFonts w:hint="default" w:ascii="仿宋" w:hAnsi="仿宋" w:eastAsia="仿宋" w:cs="仿宋"/>
                <w:color w:val="000000"/>
                <w:sz w:val="24"/>
                <w:szCs w:val="24"/>
                <w:lang w:val="en-US" w:eastAsia="zh-CN"/>
              </w:rPr>
            </w:pPr>
          </w:p>
        </w:tc>
      </w:tr>
      <w:tr w14:paraId="2A454FB9">
        <w:tblPrEx>
          <w:tblCellMar>
            <w:top w:w="0" w:type="dxa"/>
            <w:left w:w="108" w:type="dxa"/>
            <w:bottom w:w="0" w:type="dxa"/>
            <w:right w:w="108" w:type="dxa"/>
          </w:tblCellMar>
        </w:tblPrEx>
        <w:trPr>
          <w:trHeight w:val="1692" w:hRule="atLeast"/>
        </w:trPr>
        <w:tc>
          <w:tcPr>
            <w:tcW w:w="9666" w:type="dxa"/>
            <w:gridSpan w:val="8"/>
            <w:tcBorders>
              <w:top w:val="single" w:color="auto" w:sz="4" w:space="0"/>
              <w:left w:val="single" w:color="auto" w:sz="4" w:space="0"/>
              <w:bottom w:val="single" w:color="auto" w:sz="4" w:space="0"/>
              <w:right w:val="single" w:color="auto" w:sz="4" w:space="0"/>
            </w:tcBorders>
            <w:shd w:val="clear" w:color="auto" w:fill="auto"/>
            <w:noWrap/>
            <w:vAlign w:val="center"/>
          </w:tcPr>
          <w:p w14:paraId="0D5379AA">
            <w:pPr>
              <w:widowControl/>
              <w:spacing w:line="320" w:lineRule="exact"/>
              <w:jc w:val="both"/>
              <w:textAlignment w:val="baseline"/>
              <w:rPr>
                <w:rFonts w:hint="eastAsia" w:ascii="仿宋" w:hAnsi="仿宋" w:eastAsia="仿宋" w:cs="仿宋"/>
                <w:b w:val="0"/>
                <w:bCs w:val="0"/>
                <w:color w:val="000000"/>
                <w:sz w:val="24"/>
                <w:szCs w:val="24"/>
                <w:lang w:val="en-US" w:eastAsia="zh-CN"/>
              </w:rPr>
            </w:pPr>
            <w:r>
              <w:rPr>
                <w:rFonts w:hint="eastAsia" w:ascii="仿宋" w:hAnsi="仿宋" w:eastAsia="仿宋" w:cs="仿宋"/>
                <w:color w:val="000000"/>
                <w:sz w:val="24"/>
                <w:szCs w:val="24"/>
                <w:lang w:val="en-US" w:eastAsia="zh-CN"/>
              </w:rPr>
              <w:t>说明：</w:t>
            </w:r>
            <w:r>
              <w:rPr>
                <w:rFonts w:hint="eastAsia" w:ascii="仿宋" w:hAnsi="仿宋" w:eastAsia="仿宋" w:cs="仿宋"/>
                <w:b w:val="0"/>
                <w:bCs w:val="0"/>
                <w:color w:val="000000"/>
                <w:sz w:val="24"/>
                <w:szCs w:val="24"/>
                <w:lang w:val="en-US" w:eastAsia="zh-CN"/>
              </w:rPr>
              <w:t>1、</w:t>
            </w:r>
            <w:r>
              <w:rPr>
                <w:rFonts w:hint="eastAsia" w:ascii="仿宋" w:hAnsi="仿宋" w:eastAsia="仿宋" w:cs="楷体_GB2312"/>
                <w:b w:val="0"/>
                <w:bCs w:val="0"/>
                <w:color w:val="000000"/>
                <w:sz w:val="24"/>
                <w:szCs w:val="24"/>
              </w:rPr>
              <w:t>报价价格必须含</w:t>
            </w:r>
            <w:r>
              <w:rPr>
                <w:rFonts w:hint="eastAsia" w:ascii="仿宋" w:hAnsi="仿宋" w:eastAsia="仿宋" w:cs="楷体_GB2312"/>
                <w:b w:val="0"/>
                <w:bCs w:val="0"/>
                <w:color w:val="000000"/>
                <w:sz w:val="24"/>
                <w:szCs w:val="24"/>
                <w:lang w:val="en-US" w:eastAsia="zh-CN"/>
              </w:rPr>
              <w:t>13%</w:t>
            </w:r>
            <w:r>
              <w:rPr>
                <w:rFonts w:hint="eastAsia" w:ascii="仿宋" w:hAnsi="仿宋" w:eastAsia="仿宋" w:cs="楷体_GB2312"/>
                <w:b w:val="0"/>
                <w:bCs w:val="0"/>
                <w:color w:val="000000"/>
                <w:sz w:val="24"/>
                <w:szCs w:val="24"/>
              </w:rPr>
              <w:t>增值税专用发票、运输费用、装卸费用，同时接受我公司的付款方式。</w:t>
            </w:r>
          </w:p>
          <w:p w14:paraId="266C77D1">
            <w:pPr>
              <w:widowControl/>
              <w:spacing w:line="320" w:lineRule="exact"/>
              <w:jc w:val="both"/>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2、付款方式：无预付款，月度据实结算；付款组成方式采取70%承兑汇票，30%现金。</w:t>
            </w:r>
          </w:p>
          <w:p w14:paraId="2F40441F">
            <w:pPr>
              <w:pStyle w:val="2"/>
              <w:ind w:left="0" w:leftChars="0" w:firstLine="720" w:firstLineChars="300"/>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3、产品报价有效期不得少于1个月。</w:t>
            </w:r>
          </w:p>
        </w:tc>
      </w:tr>
    </w:tbl>
    <w:p w14:paraId="11F4D047">
      <w:pPr>
        <w:textAlignment w:val="baseline"/>
        <w:rPr>
          <w:rFonts w:hint="default"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 xml:space="preserve">  </w:t>
      </w:r>
    </w:p>
    <w:p w14:paraId="348EEF58">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r>
        <w:rPr>
          <w:rFonts w:hint="eastAsia" w:ascii="仿宋" w:hAnsi="仿宋" w:eastAsia="仿宋" w:cs="楷体_GB2312"/>
          <w:b/>
          <w:bCs/>
          <w:color w:val="000000"/>
          <w:sz w:val="28"/>
          <w:szCs w:val="28"/>
          <w:lang w:val="en-US" w:eastAsia="zh-CN"/>
        </w:rPr>
        <w:t xml:space="preserve">                       </w:t>
      </w:r>
      <w:r>
        <w:rPr>
          <w:rFonts w:hint="eastAsia" w:ascii="仿宋" w:hAnsi="仿宋" w:eastAsia="仿宋" w:cs="楷体_GB2312"/>
          <w:b/>
          <w:bCs/>
          <w:color w:val="000000"/>
          <w:sz w:val="28"/>
          <w:szCs w:val="28"/>
        </w:rPr>
        <w:t xml:space="preserve"> </w:t>
      </w:r>
    </w:p>
    <w:p w14:paraId="3B41F6D6">
      <w:pPr>
        <w:textAlignment w:val="baseline"/>
        <w:rPr>
          <w:rFonts w:hint="eastAsia" w:ascii="仿宋" w:hAnsi="仿宋" w:eastAsia="仿宋" w:cs="楷体_GB2312"/>
          <w:b/>
          <w:bCs/>
          <w:color w:val="000000"/>
          <w:sz w:val="28"/>
          <w:szCs w:val="28"/>
        </w:rPr>
      </w:pPr>
    </w:p>
    <w:p w14:paraId="0514935C">
      <w:pPr>
        <w:textAlignment w:val="baseline"/>
        <w:rPr>
          <w:rFonts w:hint="eastAsia" w:ascii="仿宋" w:hAnsi="仿宋" w:eastAsia="仿宋" w:cs="楷体_GB2312"/>
          <w:b/>
          <w:bCs/>
          <w:color w:val="000000"/>
          <w:sz w:val="28"/>
          <w:szCs w:val="28"/>
        </w:rPr>
      </w:pPr>
    </w:p>
    <w:p w14:paraId="79565A63">
      <w:pPr>
        <w:ind w:firstLine="5903" w:firstLineChars="21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报价商名称：（章）</w:t>
      </w:r>
    </w:p>
    <w:p w14:paraId="7B4EB035">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r>
        <w:rPr>
          <w:rFonts w:hint="eastAsia" w:ascii="仿宋" w:hAnsi="仿宋" w:eastAsia="仿宋" w:cs="楷体_GB2312"/>
          <w:b/>
          <w:bCs/>
          <w:color w:val="000000"/>
          <w:sz w:val="28"/>
          <w:szCs w:val="28"/>
          <w:lang w:val="en-US" w:eastAsia="zh-CN"/>
        </w:rPr>
        <w:t xml:space="preserve">  </w:t>
      </w:r>
      <w:r>
        <w:rPr>
          <w:rFonts w:hint="eastAsia" w:ascii="仿宋" w:hAnsi="仿宋" w:eastAsia="仿宋" w:cs="楷体_GB2312"/>
          <w:b/>
          <w:bCs/>
          <w:color w:val="000000"/>
          <w:sz w:val="28"/>
          <w:szCs w:val="28"/>
        </w:rPr>
        <w:t>报价日期：</w:t>
      </w:r>
    </w:p>
    <w:p w14:paraId="78454B49">
      <w:pPr>
        <w:textAlignment w:val="baseline"/>
        <w:rPr>
          <w:rFonts w:hint="eastAsia" w:ascii="仿宋" w:hAnsi="仿宋" w:eastAsia="仿宋" w:cs="楷体_GB2312"/>
          <w:color w:val="000000"/>
          <w:sz w:val="28"/>
          <w:szCs w:val="28"/>
          <w:lang w:eastAsia="zh-CN"/>
        </w:rPr>
      </w:pPr>
    </w:p>
    <w:p w14:paraId="5ADF1C4D">
      <w:pPr>
        <w:textAlignment w:val="baseline"/>
        <w:rPr>
          <w:rFonts w:hint="eastAsia" w:ascii="仿宋" w:hAnsi="仿宋" w:eastAsia="仿宋" w:cs="楷体_GB2312"/>
          <w:color w:val="000000"/>
          <w:sz w:val="28"/>
          <w:szCs w:val="28"/>
          <w:lang w:eastAsia="zh-CN"/>
        </w:rPr>
      </w:pPr>
    </w:p>
    <w:p w14:paraId="3B47F85B">
      <w:pPr>
        <w:textAlignment w:val="baseline"/>
        <w:rPr>
          <w:rFonts w:hint="eastAsia" w:ascii="仿宋" w:hAnsi="仿宋" w:eastAsia="仿宋" w:cs="楷体_GB2312"/>
          <w:color w:val="000000"/>
          <w:sz w:val="28"/>
          <w:szCs w:val="28"/>
          <w:lang w:eastAsia="zh-CN"/>
        </w:rPr>
      </w:pPr>
    </w:p>
    <w:p w14:paraId="767C807C">
      <w:pPr>
        <w:textAlignment w:val="baseline"/>
        <w:rPr>
          <w:rFonts w:hint="eastAsia" w:ascii="仿宋" w:hAnsi="仿宋" w:eastAsia="仿宋" w:cs="楷体_GB2312"/>
          <w:color w:val="000000"/>
          <w:sz w:val="28"/>
          <w:szCs w:val="28"/>
          <w:lang w:eastAsia="zh-CN"/>
        </w:rPr>
      </w:pPr>
    </w:p>
    <w:p w14:paraId="2370A3F7">
      <w:pPr>
        <w:textAlignment w:val="baseline"/>
        <w:rPr>
          <w:rFonts w:hint="eastAsia" w:ascii="仿宋" w:hAnsi="仿宋" w:eastAsia="仿宋" w:cs="楷体_GB2312"/>
          <w:color w:val="000000"/>
          <w:sz w:val="28"/>
          <w:szCs w:val="28"/>
          <w:lang w:eastAsia="zh-CN"/>
        </w:rPr>
      </w:pPr>
    </w:p>
    <w:p w14:paraId="76CB87ED">
      <w:pPr>
        <w:textAlignment w:val="baseline"/>
        <w:rPr>
          <w:rFonts w:hint="eastAsia" w:ascii="仿宋" w:hAnsi="仿宋" w:eastAsia="仿宋" w:cs="楷体_GB2312"/>
          <w:color w:val="000000"/>
          <w:sz w:val="28"/>
          <w:szCs w:val="28"/>
          <w:lang w:eastAsia="zh-CN"/>
        </w:rPr>
      </w:pPr>
    </w:p>
    <w:p w14:paraId="61D61260">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附件五</w:t>
      </w:r>
    </w:p>
    <w:p w14:paraId="395797FE">
      <w:pPr>
        <w:jc w:val="center"/>
        <w:rPr>
          <w:rFonts w:hint="eastAsia" w:ascii="仿宋" w:hAnsi="仿宋" w:eastAsia="仿宋" w:cs="仿宋"/>
          <w:b/>
          <w:bCs w:val="0"/>
          <w:sz w:val="52"/>
          <w:szCs w:val="52"/>
        </w:rPr>
      </w:pPr>
      <w:r>
        <w:rPr>
          <w:rFonts w:hint="eastAsia" w:ascii="仿宋" w:hAnsi="仿宋" w:eastAsia="仿宋" w:cs="仿宋"/>
          <w:b/>
          <w:bCs w:val="0"/>
          <w:sz w:val="52"/>
          <w:szCs w:val="52"/>
        </w:rPr>
        <w:t>承诺书</w:t>
      </w:r>
    </w:p>
    <w:p w14:paraId="23F0A0EC">
      <w:pPr>
        <w:rPr>
          <w:rFonts w:hint="eastAsia" w:ascii="仿宋" w:hAnsi="仿宋" w:eastAsia="仿宋" w:cs="仿宋"/>
          <w:b/>
          <w:bCs w:val="0"/>
          <w:sz w:val="28"/>
          <w:szCs w:val="28"/>
        </w:rPr>
      </w:pPr>
    </w:p>
    <w:p w14:paraId="79FF1F74">
      <w:pPr>
        <w:spacing w:line="480" w:lineRule="exact"/>
        <w:rPr>
          <w:rFonts w:hint="eastAsia" w:ascii="仿宋" w:hAnsi="仿宋" w:eastAsia="仿宋" w:cs="仿宋"/>
          <w:b/>
          <w:bCs w:val="0"/>
          <w:sz w:val="28"/>
          <w:szCs w:val="28"/>
        </w:rPr>
      </w:pPr>
      <w:r>
        <w:rPr>
          <w:rFonts w:hint="eastAsia" w:ascii="仿宋" w:hAnsi="仿宋" w:eastAsia="仿宋" w:cs="仿宋"/>
          <w:b/>
          <w:bCs w:val="0"/>
          <w:sz w:val="28"/>
          <w:szCs w:val="28"/>
        </w:rPr>
        <w:t>本人以企业法定代表人的身份郑重承诺：</w:t>
      </w:r>
    </w:p>
    <w:p w14:paraId="49063D5B">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1、将遵循公开、公正和诚实的原则自愿参加；</w:t>
      </w:r>
    </w:p>
    <w:p w14:paraId="728D2766">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2、所提供的一切材料都是真实、有效、合法的；</w:t>
      </w:r>
    </w:p>
    <w:p w14:paraId="341168A9">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3、不出借、转让资质证书，不以他人名义参加</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rPr>
        <w:t>；</w:t>
      </w:r>
    </w:p>
    <w:p w14:paraId="4BEC7FEC">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4、不与其它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相互串通报价，不排挤其它</w:t>
      </w:r>
      <w:r>
        <w:rPr>
          <w:rFonts w:hint="eastAsia" w:ascii="仿宋" w:hAnsi="仿宋" w:eastAsia="仿宋" w:cs="仿宋"/>
          <w:b/>
          <w:bCs w:val="0"/>
          <w:sz w:val="28"/>
          <w:szCs w:val="28"/>
          <w:lang w:val="en-US" w:eastAsia="zh-CN"/>
        </w:rPr>
        <w:t>报价</w:t>
      </w:r>
      <w:r>
        <w:rPr>
          <w:rFonts w:hint="eastAsia" w:ascii="仿宋" w:hAnsi="仿宋" w:eastAsia="仿宋" w:cs="仿宋"/>
          <w:b/>
          <w:bCs w:val="0"/>
          <w:sz w:val="28"/>
          <w:szCs w:val="28"/>
          <w:lang w:eastAsia="zh-CN"/>
        </w:rPr>
        <w:t>供应商</w:t>
      </w:r>
      <w:r>
        <w:rPr>
          <w:rFonts w:hint="eastAsia" w:ascii="仿宋" w:hAnsi="仿宋" w:eastAsia="仿宋" w:cs="仿宋"/>
          <w:b/>
          <w:bCs w:val="0"/>
          <w:sz w:val="28"/>
          <w:szCs w:val="28"/>
        </w:rPr>
        <w:t>的公平竞争、损害</w:t>
      </w:r>
      <w:r>
        <w:rPr>
          <w:rFonts w:hint="eastAsia" w:ascii="仿宋" w:hAnsi="仿宋" w:eastAsia="仿宋" w:cs="仿宋"/>
          <w:b/>
          <w:bCs w:val="0"/>
          <w:sz w:val="28"/>
          <w:szCs w:val="28"/>
          <w:lang w:eastAsia="zh-CN"/>
        </w:rPr>
        <w:t>采购人</w:t>
      </w:r>
      <w:r>
        <w:rPr>
          <w:rFonts w:hint="eastAsia" w:ascii="仿宋" w:hAnsi="仿宋" w:eastAsia="仿宋" w:cs="仿宋"/>
          <w:b/>
          <w:bCs w:val="0"/>
          <w:sz w:val="28"/>
          <w:szCs w:val="28"/>
        </w:rPr>
        <w:t>的合法权益；</w:t>
      </w:r>
    </w:p>
    <w:p w14:paraId="78B72E06">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5、完全响应</w:t>
      </w:r>
      <w:r>
        <w:rPr>
          <w:rFonts w:hint="eastAsia" w:ascii="仿宋" w:hAnsi="仿宋" w:eastAsia="仿宋" w:cs="仿宋"/>
          <w:b/>
          <w:bCs w:val="0"/>
          <w:sz w:val="28"/>
          <w:szCs w:val="28"/>
          <w:lang w:eastAsia="zh-CN"/>
        </w:rPr>
        <w:t>询价</w:t>
      </w:r>
      <w:r>
        <w:rPr>
          <w:rFonts w:hint="eastAsia" w:ascii="仿宋" w:hAnsi="仿宋" w:eastAsia="仿宋" w:cs="仿宋"/>
          <w:b/>
          <w:bCs w:val="0"/>
          <w:sz w:val="28"/>
          <w:szCs w:val="28"/>
        </w:rPr>
        <w:t>文件要求内容；</w:t>
      </w:r>
    </w:p>
    <w:p w14:paraId="616616F5">
      <w:pPr>
        <w:spacing w:line="600" w:lineRule="exact"/>
        <w:rPr>
          <w:rFonts w:hint="eastAsia" w:ascii="仿宋" w:hAnsi="仿宋" w:eastAsia="仿宋" w:cs="仿宋"/>
          <w:b/>
          <w:bCs w:val="0"/>
          <w:sz w:val="28"/>
          <w:szCs w:val="28"/>
        </w:rPr>
      </w:pPr>
    </w:p>
    <w:p w14:paraId="2301BCBA">
      <w:pPr>
        <w:spacing w:line="600" w:lineRule="exact"/>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p>
    <w:p w14:paraId="6B3B286F">
      <w:pPr>
        <w:tabs>
          <w:tab w:val="left" w:pos="266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报</w:t>
      </w: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价</w:t>
      </w:r>
      <w:r>
        <w:rPr>
          <w:rFonts w:hint="eastAsia" w:ascii="仿宋" w:hAnsi="仿宋" w:eastAsia="仿宋" w:cs="仿宋"/>
          <w:b/>
          <w:bCs w:val="0"/>
          <w:sz w:val="28"/>
          <w:szCs w:val="28"/>
        </w:rPr>
        <w:t xml:space="preserve">  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p>
    <w:p w14:paraId="1D0C044F">
      <w:pPr>
        <w:tabs>
          <w:tab w:val="left" w:pos="321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法定代表人：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（签字或盖章）</w:t>
      </w:r>
    </w:p>
    <w:p w14:paraId="674FAF1A">
      <w:pPr>
        <w:spacing w:line="360" w:lineRule="auto"/>
        <w:ind w:left="5880" w:right="1260" w:hanging="5903" w:hangingChars="2100"/>
        <w:jc w:val="left"/>
        <w:rPr>
          <w:rFonts w:hint="eastAsia" w:ascii="仿宋" w:hAnsi="仿宋" w:eastAsia="仿宋" w:cs="仿宋"/>
          <w:b/>
          <w:bCs w:val="0"/>
          <w:sz w:val="28"/>
          <w:szCs w:val="28"/>
        </w:rPr>
      </w:pPr>
      <w:r>
        <w:rPr>
          <w:rFonts w:hint="eastAsia" w:ascii="仿宋" w:hAnsi="仿宋" w:eastAsia="仿宋" w:cs="仿宋"/>
          <w:b/>
          <w:bCs w:val="0"/>
          <w:sz w:val="28"/>
          <w:szCs w:val="28"/>
        </w:rPr>
        <w:t xml:space="preserve">                  委托代理人：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rPr>
        <w:t>年</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月</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日</w:t>
      </w:r>
    </w:p>
    <w:p w14:paraId="5793BEC6">
      <w:pPr>
        <w:pStyle w:val="2"/>
        <w:rPr>
          <w:rFonts w:hint="eastAsia"/>
          <w:lang w:eastAsia="zh-CN"/>
        </w:rPr>
      </w:pPr>
    </w:p>
    <w:p w14:paraId="32D6BDE6">
      <w:pPr>
        <w:pStyle w:val="2"/>
        <w:rPr>
          <w:rFonts w:hint="eastAsia"/>
        </w:rPr>
      </w:pPr>
    </w:p>
    <w:p w14:paraId="5B04967C">
      <w:pPr>
        <w:rPr>
          <w:rFonts w:hint="eastAsia"/>
        </w:rPr>
      </w:pPr>
    </w:p>
    <w:p w14:paraId="4898107C">
      <w:pPr>
        <w:pStyle w:val="2"/>
        <w:rPr>
          <w:rFonts w:hint="eastAsia"/>
        </w:rPr>
      </w:pPr>
    </w:p>
    <w:p w14:paraId="5987AFA5">
      <w:pPr>
        <w:rPr>
          <w:rFonts w:hint="eastAsia"/>
        </w:rPr>
      </w:pPr>
    </w:p>
    <w:p w14:paraId="5A3C985C">
      <w:pPr>
        <w:pStyle w:val="2"/>
        <w:rPr>
          <w:rFonts w:hint="eastAsia"/>
        </w:rPr>
      </w:pPr>
    </w:p>
    <w:p w14:paraId="6BA44259">
      <w:pPr>
        <w:rPr>
          <w:rFonts w:hint="eastAsia"/>
        </w:rPr>
      </w:pPr>
    </w:p>
    <w:p w14:paraId="7A165F59">
      <w:pPr>
        <w:pStyle w:val="2"/>
        <w:rPr>
          <w:rFonts w:hint="eastAsia"/>
        </w:rPr>
      </w:pPr>
    </w:p>
    <w:p w14:paraId="255EDE76">
      <w:pPr>
        <w:rPr>
          <w:rFonts w:hint="eastAsia"/>
        </w:rPr>
      </w:pPr>
    </w:p>
    <w:p w14:paraId="7FC7E342">
      <w:pPr>
        <w:pStyle w:val="2"/>
        <w:rPr>
          <w:rFonts w:hint="eastAsia"/>
        </w:rPr>
      </w:pPr>
    </w:p>
    <w:p w14:paraId="79B34C7B">
      <w:pPr>
        <w:rPr>
          <w:rFonts w:hint="eastAsia"/>
        </w:rPr>
      </w:pPr>
    </w:p>
    <w:p w14:paraId="10D91038">
      <w:pPr>
        <w:pStyle w:val="2"/>
        <w:rPr>
          <w:rFonts w:hint="eastAsia"/>
        </w:rPr>
      </w:pPr>
    </w:p>
    <w:p w14:paraId="1E53F14C">
      <w:pPr>
        <w:rPr>
          <w:rFonts w:hint="eastAsia"/>
        </w:rPr>
      </w:pPr>
    </w:p>
    <w:p w14:paraId="1FDEC33A">
      <w:pPr>
        <w:pStyle w:val="2"/>
        <w:rPr>
          <w:rFonts w:hint="eastAsia"/>
        </w:rPr>
      </w:pPr>
    </w:p>
    <w:p w14:paraId="1ADE7F57">
      <w:pPr>
        <w:rPr>
          <w:rFonts w:hint="eastAsia"/>
        </w:rPr>
      </w:pPr>
    </w:p>
    <w:p w14:paraId="7347C30E">
      <w:pPr>
        <w:textAlignment w:val="baseline"/>
        <w:rPr>
          <w:rFonts w:hint="eastAsia" w:ascii="仿宋" w:hAnsi="仿宋" w:eastAsia="仿宋" w:cs="仿宋"/>
          <w:sz w:val="28"/>
          <w:szCs w:val="28"/>
        </w:rPr>
      </w:pPr>
      <w:r>
        <w:rPr>
          <w:rFonts w:hint="eastAsia" w:ascii="仿宋" w:hAnsi="仿宋" w:eastAsia="仿宋" w:cs="仿宋"/>
          <w:color w:val="000000"/>
          <w:sz w:val="28"/>
          <w:szCs w:val="28"/>
          <w:lang w:eastAsia="zh-CN"/>
        </w:rPr>
        <w:t>附件六</w:t>
      </w:r>
      <w:r>
        <w:rPr>
          <w:rFonts w:hint="eastAsia" w:ascii="仿宋" w:hAnsi="仿宋" w:eastAsia="仿宋" w:cs="仿宋"/>
          <w:color w:val="000000"/>
          <w:sz w:val="28"/>
          <w:szCs w:val="28"/>
          <w:lang w:val="en-US" w:eastAsia="zh-CN"/>
        </w:rPr>
        <w:t xml:space="preserve">    报价</w:t>
      </w:r>
      <w:r>
        <w:rPr>
          <w:rFonts w:hint="eastAsia" w:ascii="仿宋" w:hAnsi="仿宋" w:eastAsia="仿宋" w:cs="仿宋"/>
          <w:sz w:val="28"/>
          <w:szCs w:val="28"/>
          <w:lang w:eastAsia="zh-CN"/>
        </w:rPr>
        <w:t>供应商</w:t>
      </w:r>
      <w:r>
        <w:rPr>
          <w:rFonts w:hint="eastAsia" w:ascii="仿宋" w:hAnsi="仿宋" w:eastAsia="仿宋" w:cs="仿宋"/>
          <w:sz w:val="28"/>
          <w:szCs w:val="28"/>
        </w:rPr>
        <w:t>企业信誉要求(提供截图或承诺)</w:t>
      </w:r>
    </w:p>
    <w:p w14:paraId="4F796CAC">
      <w:pPr>
        <w:pStyle w:val="2"/>
        <w:rPr>
          <w:rFonts w:hint="eastAsia" w:ascii="仿宋" w:hAnsi="仿宋" w:eastAsia="仿宋" w:cs="仿宋"/>
          <w:sz w:val="28"/>
          <w:szCs w:val="28"/>
        </w:rPr>
      </w:pPr>
    </w:p>
    <w:p w14:paraId="547E06FB">
      <w:pPr>
        <w:rPr>
          <w:rFonts w:hint="eastAsia" w:ascii="仿宋" w:hAnsi="仿宋" w:eastAsia="仿宋" w:cs="仿宋"/>
          <w:sz w:val="28"/>
          <w:szCs w:val="28"/>
        </w:rPr>
      </w:pPr>
    </w:p>
    <w:p w14:paraId="3977FFB3">
      <w:pPr>
        <w:pStyle w:val="2"/>
        <w:rPr>
          <w:rFonts w:hint="eastAsia" w:ascii="仿宋" w:hAnsi="仿宋" w:eastAsia="仿宋" w:cs="仿宋"/>
          <w:sz w:val="28"/>
          <w:szCs w:val="28"/>
        </w:rPr>
      </w:pPr>
    </w:p>
    <w:p w14:paraId="4C84B77B">
      <w:pPr>
        <w:rPr>
          <w:rFonts w:hint="eastAsia" w:ascii="仿宋" w:hAnsi="仿宋" w:eastAsia="仿宋" w:cs="仿宋"/>
          <w:sz w:val="28"/>
          <w:szCs w:val="28"/>
        </w:rPr>
      </w:pPr>
    </w:p>
    <w:p w14:paraId="59430B9E">
      <w:pPr>
        <w:pStyle w:val="2"/>
        <w:rPr>
          <w:rFonts w:hint="eastAsia" w:ascii="仿宋" w:hAnsi="仿宋" w:eastAsia="仿宋" w:cs="仿宋"/>
          <w:sz w:val="28"/>
          <w:szCs w:val="28"/>
        </w:rPr>
      </w:pPr>
    </w:p>
    <w:p w14:paraId="5FF644AF">
      <w:pPr>
        <w:rPr>
          <w:rFonts w:hint="eastAsia" w:ascii="仿宋" w:hAnsi="仿宋" w:eastAsia="仿宋" w:cs="仿宋"/>
          <w:sz w:val="28"/>
          <w:szCs w:val="28"/>
        </w:rPr>
      </w:pPr>
    </w:p>
    <w:p w14:paraId="67B61482">
      <w:pPr>
        <w:pStyle w:val="2"/>
        <w:rPr>
          <w:rFonts w:hint="eastAsia" w:ascii="仿宋" w:hAnsi="仿宋" w:eastAsia="仿宋" w:cs="仿宋"/>
          <w:sz w:val="28"/>
          <w:szCs w:val="28"/>
        </w:rPr>
      </w:pPr>
    </w:p>
    <w:p w14:paraId="3B018F14">
      <w:pPr>
        <w:rPr>
          <w:rFonts w:hint="eastAsia" w:ascii="仿宋" w:hAnsi="仿宋" w:eastAsia="仿宋" w:cs="仿宋"/>
          <w:sz w:val="28"/>
          <w:szCs w:val="28"/>
        </w:rPr>
      </w:pPr>
    </w:p>
    <w:p w14:paraId="46331268">
      <w:pPr>
        <w:pStyle w:val="2"/>
        <w:rPr>
          <w:rFonts w:hint="eastAsia" w:ascii="仿宋" w:hAnsi="仿宋" w:eastAsia="仿宋" w:cs="仿宋"/>
          <w:sz w:val="28"/>
          <w:szCs w:val="28"/>
        </w:rPr>
      </w:pPr>
    </w:p>
    <w:p w14:paraId="6F629125">
      <w:pPr>
        <w:rPr>
          <w:rFonts w:hint="eastAsia" w:ascii="仿宋" w:hAnsi="仿宋" w:eastAsia="仿宋" w:cs="仿宋"/>
          <w:sz w:val="28"/>
          <w:szCs w:val="28"/>
        </w:rPr>
      </w:pPr>
    </w:p>
    <w:p w14:paraId="51718D9E">
      <w:pPr>
        <w:pStyle w:val="2"/>
        <w:rPr>
          <w:rFonts w:hint="eastAsia" w:ascii="仿宋" w:hAnsi="仿宋" w:eastAsia="仿宋" w:cs="仿宋"/>
          <w:sz w:val="28"/>
          <w:szCs w:val="28"/>
        </w:rPr>
      </w:pPr>
    </w:p>
    <w:p w14:paraId="518EADC5">
      <w:pPr>
        <w:rPr>
          <w:rFonts w:hint="eastAsia" w:ascii="仿宋" w:hAnsi="仿宋" w:eastAsia="仿宋" w:cs="仿宋"/>
          <w:sz w:val="28"/>
          <w:szCs w:val="28"/>
        </w:rPr>
      </w:pPr>
    </w:p>
    <w:p w14:paraId="39EDAFCE">
      <w:pPr>
        <w:pStyle w:val="2"/>
        <w:rPr>
          <w:rFonts w:hint="eastAsia" w:ascii="仿宋" w:hAnsi="仿宋" w:eastAsia="仿宋" w:cs="仿宋"/>
          <w:sz w:val="28"/>
          <w:szCs w:val="28"/>
        </w:rPr>
      </w:pPr>
    </w:p>
    <w:p w14:paraId="197DA53C">
      <w:pPr>
        <w:rPr>
          <w:rFonts w:hint="eastAsia" w:ascii="仿宋" w:hAnsi="仿宋" w:eastAsia="仿宋" w:cs="仿宋"/>
          <w:sz w:val="28"/>
          <w:szCs w:val="28"/>
        </w:rPr>
      </w:pPr>
    </w:p>
    <w:p w14:paraId="2CC76CB2">
      <w:pPr>
        <w:pStyle w:val="2"/>
        <w:rPr>
          <w:rFonts w:hint="eastAsia" w:ascii="仿宋" w:hAnsi="仿宋" w:eastAsia="仿宋" w:cs="仿宋"/>
          <w:sz w:val="28"/>
          <w:szCs w:val="28"/>
        </w:rPr>
      </w:pPr>
    </w:p>
    <w:p w14:paraId="2DF400E8">
      <w:pPr>
        <w:rPr>
          <w:rFonts w:hint="eastAsia" w:ascii="仿宋" w:hAnsi="仿宋" w:eastAsia="仿宋" w:cs="仿宋"/>
          <w:sz w:val="28"/>
          <w:szCs w:val="28"/>
        </w:rPr>
      </w:pPr>
    </w:p>
    <w:p w14:paraId="0A8CDC33">
      <w:pPr>
        <w:pStyle w:val="2"/>
        <w:rPr>
          <w:rFonts w:hint="eastAsia" w:ascii="仿宋" w:hAnsi="仿宋" w:eastAsia="仿宋" w:cs="仿宋"/>
          <w:sz w:val="28"/>
          <w:szCs w:val="28"/>
        </w:rPr>
      </w:pPr>
    </w:p>
    <w:p w14:paraId="214C1054">
      <w:pPr>
        <w:rPr>
          <w:rFonts w:hint="eastAsia" w:ascii="仿宋" w:hAnsi="仿宋" w:eastAsia="仿宋" w:cs="仿宋"/>
          <w:sz w:val="28"/>
          <w:szCs w:val="28"/>
        </w:rPr>
      </w:pPr>
    </w:p>
    <w:p w14:paraId="77151352">
      <w:pPr>
        <w:pStyle w:val="2"/>
        <w:rPr>
          <w:rFonts w:hint="eastAsia" w:ascii="仿宋" w:hAnsi="仿宋" w:eastAsia="仿宋" w:cs="仿宋"/>
          <w:sz w:val="28"/>
          <w:szCs w:val="28"/>
        </w:rPr>
      </w:pPr>
    </w:p>
    <w:p w14:paraId="3DA3BD18">
      <w:pPr>
        <w:rPr>
          <w:rFonts w:hint="eastAsia" w:ascii="仿宋" w:hAnsi="仿宋" w:eastAsia="仿宋" w:cs="仿宋"/>
          <w:sz w:val="28"/>
          <w:szCs w:val="28"/>
        </w:rPr>
      </w:pPr>
    </w:p>
    <w:p w14:paraId="0403726E">
      <w:pPr>
        <w:pStyle w:val="2"/>
        <w:rPr>
          <w:rFonts w:hint="eastAsia" w:ascii="仿宋" w:hAnsi="仿宋" w:eastAsia="仿宋" w:cs="仿宋"/>
          <w:sz w:val="28"/>
          <w:szCs w:val="28"/>
        </w:rPr>
      </w:pPr>
    </w:p>
    <w:p w14:paraId="0EF3BC79">
      <w:pPr>
        <w:spacing w:line="600" w:lineRule="exact"/>
        <w:jc w:val="both"/>
        <w:rPr>
          <w:rFonts w:hint="eastAsia" w:ascii="仿宋" w:hAnsi="仿宋" w:eastAsia="仿宋" w:cs="仿宋"/>
          <w:b w:val="0"/>
          <w:bCs/>
          <w:sz w:val="28"/>
          <w:szCs w:val="28"/>
          <w:lang w:eastAsia="zh-CN"/>
        </w:rPr>
      </w:pPr>
      <w:r>
        <w:rPr>
          <w:rFonts w:hint="eastAsia" w:ascii="仿宋" w:hAnsi="仿宋" w:eastAsia="仿宋" w:cs="仿宋"/>
          <w:b w:val="0"/>
          <w:bCs/>
          <w:sz w:val="28"/>
          <w:szCs w:val="28"/>
          <w:lang w:eastAsia="zh-CN"/>
        </w:rPr>
        <w:t>附件七、封套格式</w:t>
      </w:r>
    </w:p>
    <w:p w14:paraId="16587E53">
      <w:pPr>
        <w:jc w:val="right"/>
        <w:rPr>
          <w:rFonts w:hint="eastAsia" w:ascii="仿宋" w:hAnsi="仿宋" w:eastAsia="仿宋" w:cs="仿宋"/>
          <w:b/>
          <w:sz w:val="32"/>
          <w:szCs w:val="32"/>
        </w:rPr>
      </w:pPr>
    </w:p>
    <w:p w14:paraId="5A97F6D6">
      <w:pPr>
        <w:jc w:val="right"/>
        <w:rPr>
          <w:rFonts w:hint="eastAsia" w:ascii="仿宋" w:hAnsi="仿宋" w:eastAsia="仿宋" w:cs="仿宋"/>
          <w:b/>
          <w:sz w:val="32"/>
          <w:szCs w:val="32"/>
        </w:rPr>
      </w:pPr>
      <w:r>
        <w:rPr>
          <w:rFonts w:hint="eastAsia" w:ascii="仿宋" w:hAnsi="仿宋" w:eastAsia="仿宋" w:cs="仿宋"/>
          <w:b/>
          <w:sz w:val="32"/>
          <w:szCs w:val="32"/>
        </w:rPr>
        <w:t>正 （副） 本</w:t>
      </w:r>
    </w:p>
    <w:p w14:paraId="4E18D492">
      <w:pPr>
        <w:jc w:val="right"/>
        <w:rPr>
          <w:rFonts w:hint="eastAsia" w:ascii="仿宋" w:hAnsi="仿宋" w:eastAsia="仿宋" w:cs="仿宋"/>
          <w:b/>
          <w:sz w:val="32"/>
          <w:szCs w:val="32"/>
        </w:rPr>
      </w:pPr>
    </w:p>
    <w:p w14:paraId="67E4239E">
      <w:pPr>
        <w:spacing w:line="480" w:lineRule="auto"/>
        <w:rPr>
          <w:rFonts w:hint="eastAsia" w:ascii="仿宋" w:hAnsi="仿宋" w:eastAsia="仿宋" w:cs="仿宋"/>
          <w:b/>
          <w:sz w:val="36"/>
          <w:szCs w:val="36"/>
          <w:lang w:eastAsia="zh-CN"/>
        </w:rPr>
      </w:pPr>
      <w:r>
        <w:rPr>
          <w:rFonts w:hint="eastAsia" w:ascii="仿宋" w:hAnsi="仿宋" w:eastAsia="仿宋" w:cs="仿宋"/>
          <w:b/>
          <w:sz w:val="36"/>
          <w:szCs w:val="36"/>
          <w:lang w:eastAsia="zh-CN"/>
        </w:rPr>
        <w:t>采购</w:t>
      </w:r>
      <w:r>
        <w:rPr>
          <w:rFonts w:hint="eastAsia" w:ascii="仿宋" w:hAnsi="仿宋" w:eastAsia="仿宋" w:cs="仿宋"/>
          <w:b/>
          <w:sz w:val="36"/>
          <w:szCs w:val="36"/>
        </w:rPr>
        <w:t>人名称：</w:t>
      </w:r>
      <w:r>
        <w:rPr>
          <w:rFonts w:hint="eastAsia" w:ascii="仿宋" w:hAnsi="仿宋" w:eastAsia="仿宋" w:cs="仿宋"/>
          <w:b/>
          <w:sz w:val="36"/>
          <w:szCs w:val="36"/>
          <w:lang w:eastAsia="zh-CN"/>
        </w:rPr>
        <w:t>淮南新物源商贸有限责任公司</w:t>
      </w:r>
    </w:p>
    <w:p w14:paraId="006115F1">
      <w:pPr>
        <w:spacing w:line="480" w:lineRule="auto"/>
        <w:rPr>
          <w:rFonts w:hint="eastAsia" w:ascii="仿宋" w:hAnsi="仿宋" w:eastAsia="仿宋" w:cs="仿宋"/>
          <w:b/>
          <w:sz w:val="36"/>
          <w:szCs w:val="36"/>
        </w:rPr>
      </w:pPr>
    </w:p>
    <w:p w14:paraId="1135A4D4">
      <w:pPr>
        <w:spacing w:line="480" w:lineRule="auto"/>
        <w:rPr>
          <w:rFonts w:hint="eastAsia" w:ascii="仿宋" w:hAnsi="仿宋" w:eastAsia="仿宋" w:cs="仿宋"/>
          <w:b/>
          <w:sz w:val="44"/>
          <w:szCs w:val="44"/>
        </w:rPr>
      </w:pPr>
    </w:p>
    <w:p w14:paraId="097A0369">
      <w:pPr>
        <w:spacing w:line="480" w:lineRule="auto"/>
        <w:jc w:val="center"/>
        <w:rPr>
          <w:rFonts w:hint="eastAsia" w:ascii="宋体" w:hAnsi="宋体" w:eastAsia="宋体" w:cs="宋体"/>
          <w:b/>
          <w:sz w:val="44"/>
          <w:szCs w:val="44"/>
        </w:rPr>
      </w:pPr>
      <w:r>
        <w:rPr>
          <w:rFonts w:hint="eastAsia" w:ascii="宋体" w:hAnsi="宋体" w:eastAsia="宋体" w:cs="宋体"/>
          <w:b/>
          <w:bCs/>
          <w:color w:val="000000"/>
          <w:sz w:val="44"/>
          <w:szCs w:val="44"/>
          <w:u w:val="single"/>
          <w:lang w:eastAsia="zh-CN"/>
        </w:rPr>
        <w:t>Ⅲ级生石灰</w:t>
      </w:r>
      <w:r>
        <w:rPr>
          <w:rFonts w:hint="eastAsia" w:ascii="宋体" w:hAnsi="宋体" w:eastAsia="宋体" w:cs="宋体"/>
          <w:b/>
          <w:bCs/>
          <w:sz w:val="44"/>
          <w:szCs w:val="44"/>
          <w:u w:val="single"/>
          <w:lang w:eastAsia="zh-CN"/>
        </w:rPr>
        <w:t>（</w:t>
      </w:r>
      <w:r>
        <w:rPr>
          <w:rFonts w:hint="eastAsia" w:ascii="宋体" w:hAnsi="宋体" w:eastAsia="宋体" w:cs="宋体"/>
          <w:b/>
          <w:sz w:val="44"/>
          <w:szCs w:val="44"/>
          <w:u w:val="single"/>
        </w:rPr>
        <w:t>材料名称）</w:t>
      </w:r>
    </w:p>
    <w:p w14:paraId="54F44AD8">
      <w:pPr>
        <w:spacing w:line="480" w:lineRule="auto"/>
        <w:jc w:val="center"/>
        <w:rPr>
          <w:rFonts w:hint="eastAsia" w:ascii="仿宋" w:hAnsi="仿宋" w:eastAsia="仿宋" w:cs="仿宋"/>
          <w:b/>
          <w:sz w:val="72"/>
          <w:szCs w:val="72"/>
        </w:rPr>
      </w:pPr>
    </w:p>
    <w:p w14:paraId="69FC5F22">
      <w:pPr>
        <w:spacing w:line="480" w:lineRule="auto"/>
        <w:jc w:val="both"/>
        <w:rPr>
          <w:rFonts w:hint="eastAsia" w:ascii="仿宋" w:hAnsi="仿宋" w:eastAsia="仿宋" w:cs="仿宋"/>
          <w:b/>
          <w:sz w:val="44"/>
          <w:szCs w:val="44"/>
          <w:lang w:eastAsia="zh-CN"/>
        </w:rPr>
      </w:pPr>
    </w:p>
    <w:p w14:paraId="0356BDB0">
      <w:pPr>
        <w:spacing w:line="480" w:lineRule="auto"/>
        <w:jc w:val="both"/>
        <w:rPr>
          <w:rFonts w:hint="eastAsia" w:ascii="仿宋" w:hAnsi="仿宋" w:eastAsia="仿宋" w:cs="仿宋"/>
          <w:b/>
          <w:sz w:val="44"/>
          <w:szCs w:val="44"/>
        </w:rPr>
      </w:pPr>
      <w:r>
        <w:rPr>
          <w:rFonts w:hint="eastAsia" w:ascii="仿宋" w:hAnsi="仿宋" w:eastAsia="仿宋" w:cs="仿宋"/>
          <w:b/>
          <w:sz w:val="44"/>
          <w:szCs w:val="44"/>
          <w:lang w:eastAsia="zh-CN"/>
        </w:rPr>
        <w:t>询价响应</w:t>
      </w:r>
      <w:r>
        <w:rPr>
          <w:rFonts w:hint="eastAsia" w:ascii="仿宋" w:hAnsi="仿宋" w:eastAsia="仿宋" w:cs="仿宋"/>
          <w:b/>
          <w:sz w:val="44"/>
          <w:szCs w:val="44"/>
        </w:rPr>
        <w:t>文件在</w:t>
      </w:r>
      <w:r>
        <w:rPr>
          <w:rFonts w:hint="eastAsia" w:ascii="仿宋" w:hAnsi="仿宋" w:eastAsia="仿宋" w:cs="仿宋"/>
          <w:b/>
          <w:sz w:val="44"/>
          <w:szCs w:val="44"/>
          <w:u w:val="single"/>
        </w:rPr>
        <w:t xml:space="preserve">  </w:t>
      </w:r>
      <w:r>
        <w:rPr>
          <w:rFonts w:hint="eastAsia" w:ascii="仿宋" w:hAnsi="仿宋" w:eastAsia="仿宋" w:cs="仿宋"/>
          <w:b/>
          <w:sz w:val="44"/>
          <w:szCs w:val="44"/>
        </w:rPr>
        <w:t>年</w:t>
      </w:r>
      <w:r>
        <w:rPr>
          <w:rFonts w:hint="eastAsia" w:ascii="仿宋" w:hAnsi="仿宋" w:eastAsia="仿宋" w:cs="仿宋"/>
          <w:b/>
          <w:sz w:val="44"/>
          <w:szCs w:val="44"/>
          <w:u w:val="single"/>
        </w:rPr>
        <w:t xml:space="preserve">  </w:t>
      </w:r>
      <w:r>
        <w:rPr>
          <w:rFonts w:hint="eastAsia" w:ascii="仿宋" w:hAnsi="仿宋" w:eastAsia="仿宋" w:cs="仿宋"/>
          <w:b/>
          <w:sz w:val="44"/>
          <w:szCs w:val="44"/>
        </w:rPr>
        <w:t>月</w:t>
      </w:r>
      <w:r>
        <w:rPr>
          <w:rFonts w:hint="eastAsia" w:ascii="仿宋" w:hAnsi="仿宋" w:eastAsia="仿宋" w:cs="仿宋"/>
          <w:b/>
          <w:sz w:val="44"/>
          <w:szCs w:val="44"/>
          <w:u w:val="single"/>
        </w:rPr>
        <w:t xml:space="preserve">  </w:t>
      </w:r>
      <w:r>
        <w:rPr>
          <w:rFonts w:hint="eastAsia" w:ascii="仿宋" w:hAnsi="仿宋" w:eastAsia="仿宋" w:cs="仿宋"/>
          <w:b/>
          <w:sz w:val="44"/>
          <w:szCs w:val="44"/>
        </w:rPr>
        <w:t>日</w:t>
      </w:r>
      <w:r>
        <w:rPr>
          <w:rFonts w:hint="eastAsia" w:ascii="仿宋" w:hAnsi="仿宋" w:eastAsia="仿宋" w:cs="仿宋"/>
          <w:b/>
          <w:sz w:val="44"/>
          <w:szCs w:val="44"/>
          <w:u w:val="single"/>
        </w:rPr>
        <w:t xml:space="preserve">    </w:t>
      </w:r>
      <w:r>
        <w:rPr>
          <w:rFonts w:hint="eastAsia" w:ascii="仿宋" w:hAnsi="仿宋" w:eastAsia="仿宋" w:cs="仿宋"/>
          <w:b/>
          <w:sz w:val="44"/>
          <w:szCs w:val="44"/>
        </w:rPr>
        <w:t>时之前不得开启</w:t>
      </w:r>
    </w:p>
    <w:p w14:paraId="68DC1073">
      <w:pPr>
        <w:spacing w:line="480" w:lineRule="auto"/>
        <w:jc w:val="center"/>
        <w:rPr>
          <w:rFonts w:hint="eastAsia" w:ascii="仿宋" w:hAnsi="仿宋" w:eastAsia="仿宋" w:cs="仿宋"/>
          <w:b/>
          <w:sz w:val="44"/>
          <w:szCs w:val="44"/>
        </w:rPr>
      </w:pPr>
    </w:p>
    <w:p w14:paraId="07259528">
      <w:pPr>
        <w:spacing w:line="480" w:lineRule="auto"/>
        <w:rPr>
          <w:rFonts w:hint="eastAsia" w:ascii="仿宋" w:hAnsi="仿宋" w:eastAsia="仿宋" w:cs="仿宋"/>
          <w:b/>
          <w:sz w:val="30"/>
          <w:szCs w:val="30"/>
        </w:rPr>
      </w:pPr>
      <w:r>
        <w:rPr>
          <w:rFonts w:hint="eastAsia" w:ascii="仿宋" w:hAnsi="仿宋" w:eastAsia="仿宋" w:cs="仿宋"/>
          <w:b/>
          <w:sz w:val="30"/>
          <w:szCs w:val="30"/>
        </w:rPr>
        <w:t xml:space="preserve"> </w:t>
      </w:r>
    </w:p>
    <w:p w14:paraId="7AF62BF1">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6AA34AEE">
      <w:pPr>
        <w:rPr>
          <w:rFonts w:hint="eastAsia" w:ascii="仿宋" w:hAnsi="仿宋" w:eastAsia="仿宋" w:cs="仿宋"/>
          <w:sz w:val="28"/>
          <w:szCs w:val="28"/>
        </w:rPr>
      </w:pPr>
    </w:p>
    <w:p w14:paraId="642C8D27">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0D4CFD33">
      <w:pPr>
        <w:spacing w:line="600" w:lineRule="exact"/>
        <w:rPr>
          <w:rFonts w:hint="eastAsia" w:ascii="仿宋" w:hAnsi="仿宋" w:eastAsia="仿宋" w:cs="仿宋"/>
          <w:sz w:val="28"/>
          <w:szCs w:val="28"/>
        </w:rPr>
      </w:pPr>
    </w:p>
    <w:p w14:paraId="1951F6A7">
      <w:pPr>
        <w:spacing w:line="600" w:lineRule="exact"/>
        <w:rPr>
          <w:rFonts w:hint="eastAsia" w:ascii="仿宋" w:hAnsi="仿宋" w:eastAsia="仿宋" w:cs="仿宋"/>
          <w:sz w:val="28"/>
          <w:szCs w:val="28"/>
        </w:rPr>
      </w:pPr>
    </w:p>
    <w:p w14:paraId="4EE85F23">
      <w:pPr>
        <w:spacing w:line="600" w:lineRule="exact"/>
        <w:rPr>
          <w:rFonts w:hint="eastAsia" w:ascii="仿宋" w:hAnsi="仿宋" w:eastAsia="仿宋" w:cs="仿宋"/>
          <w:sz w:val="28"/>
          <w:szCs w:val="28"/>
        </w:rPr>
      </w:pPr>
    </w:p>
    <w:p w14:paraId="1FA23571">
      <w:pPr>
        <w:spacing w:line="600" w:lineRule="exact"/>
        <w:rPr>
          <w:rFonts w:hint="eastAsia" w:ascii="仿宋" w:hAnsi="仿宋" w:eastAsia="仿宋" w:cs="仿宋"/>
          <w:sz w:val="28"/>
          <w:szCs w:val="28"/>
        </w:rPr>
      </w:pPr>
    </w:p>
    <w:p w14:paraId="35D0AA29">
      <w:pPr>
        <w:spacing w:line="600" w:lineRule="exact"/>
        <w:rPr>
          <w:rFonts w:hint="eastAsia" w:ascii="宋体" w:hAnsi="宋体" w:eastAsia="宋体" w:cs="宋体"/>
          <w:sz w:val="28"/>
          <w:szCs w:val="28"/>
        </w:rPr>
      </w:pPr>
    </w:p>
    <w:p w14:paraId="243BD4CF">
      <w:pPr>
        <w:spacing w:line="600" w:lineRule="exact"/>
        <w:rPr>
          <w:rFonts w:hint="eastAsia" w:ascii="宋体" w:hAnsi="宋体" w:eastAsia="宋体" w:cs="宋体"/>
          <w:sz w:val="28"/>
          <w:szCs w:val="28"/>
        </w:rPr>
      </w:pPr>
    </w:p>
    <w:p w14:paraId="47B976E1">
      <w:pPr>
        <w:spacing w:line="600" w:lineRule="exact"/>
        <w:jc w:val="both"/>
        <w:rPr>
          <w:rFonts w:hint="eastAsia" w:ascii="仿宋" w:hAnsi="仿宋" w:eastAsia="仿宋" w:cs="仿宋"/>
          <w:sz w:val="28"/>
          <w:szCs w:val="28"/>
        </w:rPr>
      </w:pPr>
      <w:r>
        <w:rPr>
          <w:rFonts w:hint="eastAsia" w:ascii="仿宋" w:hAnsi="仿宋" w:eastAsia="仿宋" w:cs="仿宋"/>
          <w:b w:val="0"/>
          <w:bCs/>
          <w:sz w:val="28"/>
          <w:szCs w:val="28"/>
          <w:lang w:eastAsia="zh-CN"/>
        </w:rPr>
        <w:t>附件八、</w:t>
      </w:r>
      <w:r>
        <w:rPr>
          <w:rFonts w:hint="eastAsia" w:ascii="仿宋" w:hAnsi="仿宋" w:eastAsia="仿宋" w:cs="仿宋"/>
          <w:sz w:val="28"/>
          <w:szCs w:val="28"/>
        </w:rPr>
        <w:t>封面格式</w:t>
      </w:r>
    </w:p>
    <w:p w14:paraId="492F5E07">
      <w:pPr>
        <w:ind w:firstLine="3500" w:firstLineChars="1250"/>
        <w:rPr>
          <w:rFonts w:hint="eastAsia" w:ascii="宋体" w:hAnsi="宋体" w:eastAsia="宋体" w:cs="宋体"/>
          <w:sz w:val="48"/>
          <w:szCs w:val="48"/>
        </w:rPr>
      </w:pPr>
      <w:r>
        <w:rPr>
          <w:rFonts w:hint="eastAsia" w:ascii="宋体" w:hAnsi="宋体" w:eastAsia="宋体" w:cs="宋体"/>
          <w:sz w:val="28"/>
          <w:szCs w:val="28"/>
        </w:rPr>
        <w:t xml:space="preserve">                </w:t>
      </w:r>
    </w:p>
    <w:p w14:paraId="2C983EF1">
      <w:pPr>
        <w:rPr>
          <w:rFonts w:hint="eastAsia" w:ascii="宋体" w:hAnsi="宋体" w:eastAsia="宋体" w:cs="宋体"/>
          <w:sz w:val="32"/>
          <w:szCs w:val="32"/>
        </w:rPr>
      </w:pPr>
      <w:r>
        <w:rPr>
          <w:rFonts w:hint="eastAsia" w:ascii="宋体" w:hAnsi="宋体" w:eastAsia="宋体" w:cs="宋体"/>
          <w:sz w:val="32"/>
          <w:szCs w:val="32"/>
        </w:rPr>
        <w:t xml:space="preserve"> </w:t>
      </w:r>
    </w:p>
    <w:p w14:paraId="3C0C2478">
      <w:pPr>
        <w:ind w:right="720"/>
        <w:jc w:val="right"/>
        <w:rPr>
          <w:rFonts w:hint="eastAsia" w:ascii="宋体" w:hAnsi="宋体" w:eastAsia="宋体" w:cs="宋体"/>
          <w:sz w:val="44"/>
          <w:szCs w:val="44"/>
        </w:rPr>
      </w:pPr>
      <w:r>
        <w:rPr>
          <w:rFonts w:hint="eastAsia" w:ascii="宋体" w:hAnsi="宋体" w:eastAsia="宋体" w:cs="宋体"/>
          <w:sz w:val="44"/>
          <w:szCs w:val="44"/>
        </w:rPr>
        <w:t>正（副）本</w:t>
      </w:r>
    </w:p>
    <w:p w14:paraId="1F476B95">
      <w:pPr>
        <w:jc w:val="center"/>
        <w:rPr>
          <w:rFonts w:hint="eastAsia" w:ascii="宋体" w:hAnsi="宋体" w:eastAsia="宋体" w:cs="宋体"/>
          <w:sz w:val="32"/>
          <w:szCs w:val="32"/>
        </w:rPr>
      </w:pPr>
    </w:p>
    <w:p w14:paraId="6C174448">
      <w:pPr>
        <w:jc w:val="center"/>
        <w:rPr>
          <w:rFonts w:hint="eastAsia" w:ascii="仿宋" w:hAnsi="仿宋" w:eastAsia="仿宋" w:cs="仿宋"/>
          <w:sz w:val="32"/>
          <w:szCs w:val="32"/>
        </w:rPr>
      </w:pPr>
    </w:p>
    <w:p w14:paraId="0D6EAA4E">
      <w:pPr>
        <w:spacing w:line="480" w:lineRule="auto"/>
        <w:jc w:val="center"/>
        <w:rPr>
          <w:rFonts w:hint="eastAsia" w:ascii="宋体" w:hAnsi="宋体" w:eastAsia="宋体" w:cs="宋体"/>
          <w:b/>
          <w:sz w:val="44"/>
          <w:szCs w:val="44"/>
        </w:rPr>
      </w:pPr>
      <w:r>
        <w:rPr>
          <w:rFonts w:hint="eastAsia" w:ascii="宋体" w:hAnsi="宋体" w:eastAsia="宋体" w:cs="宋体"/>
          <w:b/>
          <w:bCs/>
          <w:color w:val="000000"/>
          <w:sz w:val="44"/>
          <w:szCs w:val="44"/>
          <w:u w:val="single"/>
          <w:lang w:eastAsia="zh-CN"/>
        </w:rPr>
        <w:t>Ⅲ级生石灰</w:t>
      </w:r>
      <w:r>
        <w:rPr>
          <w:rFonts w:hint="eastAsia" w:ascii="宋体" w:hAnsi="宋体" w:eastAsia="宋体" w:cs="宋体"/>
          <w:b/>
          <w:sz w:val="44"/>
          <w:szCs w:val="44"/>
          <w:u w:val="single"/>
          <w:lang w:eastAsia="zh-CN"/>
        </w:rPr>
        <w:t>（</w:t>
      </w:r>
      <w:r>
        <w:rPr>
          <w:rFonts w:hint="eastAsia" w:ascii="宋体" w:hAnsi="宋体" w:eastAsia="宋体" w:cs="宋体"/>
          <w:b/>
          <w:sz w:val="44"/>
          <w:szCs w:val="44"/>
          <w:u w:val="single"/>
        </w:rPr>
        <w:t>材料名称）</w:t>
      </w:r>
    </w:p>
    <w:p w14:paraId="3A6C9D1D">
      <w:pPr>
        <w:jc w:val="left"/>
        <w:rPr>
          <w:rFonts w:hint="eastAsia" w:ascii="仿宋" w:hAnsi="仿宋" w:eastAsia="仿宋" w:cs="仿宋"/>
          <w:b/>
          <w:sz w:val="72"/>
          <w:szCs w:val="72"/>
        </w:rPr>
      </w:pPr>
      <w:r>
        <w:rPr>
          <w:rFonts w:hint="eastAsia" w:ascii="仿宋" w:hAnsi="仿宋" w:eastAsia="仿宋" w:cs="仿宋"/>
          <w:b/>
          <w:sz w:val="72"/>
          <w:szCs w:val="72"/>
        </w:rPr>
        <w:t xml:space="preserve">        </w:t>
      </w:r>
    </w:p>
    <w:p w14:paraId="59A9BA4F">
      <w:pPr>
        <w:jc w:val="center"/>
        <w:rPr>
          <w:rFonts w:hint="eastAsia" w:ascii="仿宋" w:hAnsi="仿宋" w:eastAsia="仿宋" w:cs="仿宋"/>
          <w:b/>
          <w:sz w:val="72"/>
          <w:szCs w:val="72"/>
        </w:rPr>
      </w:pPr>
      <w:r>
        <w:rPr>
          <w:rFonts w:hint="eastAsia" w:ascii="仿宋" w:hAnsi="仿宋" w:eastAsia="仿宋" w:cs="仿宋"/>
          <w:b/>
          <w:sz w:val="72"/>
          <w:szCs w:val="72"/>
          <w:lang w:eastAsia="zh-CN"/>
        </w:rPr>
        <w:t>询</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价</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响</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应</w:t>
      </w:r>
      <w:r>
        <w:rPr>
          <w:rFonts w:hint="eastAsia" w:ascii="仿宋" w:hAnsi="仿宋" w:eastAsia="仿宋" w:cs="仿宋"/>
          <w:b/>
          <w:sz w:val="72"/>
          <w:szCs w:val="72"/>
        </w:rPr>
        <w:t xml:space="preserve"> 文 件</w:t>
      </w:r>
    </w:p>
    <w:p w14:paraId="56C6F2D7">
      <w:pPr>
        <w:jc w:val="center"/>
        <w:rPr>
          <w:rFonts w:hint="eastAsia" w:ascii="仿宋" w:hAnsi="仿宋" w:eastAsia="仿宋" w:cs="仿宋"/>
          <w:b/>
          <w:sz w:val="44"/>
          <w:szCs w:val="44"/>
        </w:rPr>
      </w:pPr>
    </w:p>
    <w:p w14:paraId="524BC0F5">
      <w:pPr>
        <w:jc w:val="center"/>
        <w:rPr>
          <w:rFonts w:hint="eastAsia" w:ascii="仿宋" w:hAnsi="仿宋" w:eastAsia="仿宋" w:cs="仿宋"/>
          <w:b/>
          <w:sz w:val="44"/>
          <w:szCs w:val="44"/>
        </w:rPr>
      </w:pPr>
    </w:p>
    <w:p w14:paraId="1C3F8C4D">
      <w:pPr>
        <w:jc w:val="center"/>
        <w:rPr>
          <w:rFonts w:hint="eastAsia" w:ascii="仿宋" w:hAnsi="仿宋" w:eastAsia="仿宋" w:cs="仿宋"/>
          <w:sz w:val="32"/>
          <w:szCs w:val="32"/>
        </w:rPr>
      </w:pPr>
    </w:p>
    <w:p w14:paraId="4F1E4BB8">
      <w:pPr>
        <w:rPr>
          <w:rFonts w:hint="eastAsia" w:ascii="仿宋" w:hAnsi="仿宋" w:eastAsia="仿宋" w:cs="仿宋"/>
          <w:sz w:val="32"/>
          <w:szCs w:val="32"/>
        </w:rPr>
      </w:pPr>
    </w:p>
    <w:p w14:paraId="6B2039F8">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683B7312">
      <w:pPr>
        <w:rPr>
          <w:rFonts w:hint="eastAsia" w:ascii="仿宋" w:hAnsi="仿宋" w:eastAsia="仿宋" w:cs="仿宋"/>
          <w:sz w:val="28"/>
          <w:szCs w:val="28"/>
        </w:rPr>
      </w:pPr>
    </w:p>
    <w:p w14:paraId="6A2D2343">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720D3681">
      <w:pPr>
        <w:ind w:left="103" w:leftChars="1" w:hanging="101" w:hangingChars="28"/>
        <w:rPr>
          <w:rFonts w:hint="eastAsia" w:ascii="仿宋" w:hAnsi="仿宋" w:eastAsia="仿宋" w:cs="仿宋"/>
          <w:b/>
          <w:sz w:val="36"/>
          <w:szCs w:val="36"/>
        </w:rPr>
      </w:pPr>
    </w:p>
    <w:p w14:paraId="0D2B3DB6">
      <w:pPr>
        <w:ind w:left="103" w:leftChars="1" w:hanging="101" w:hangingChars="28"/>
        <w:rPr>
          <w:rFonts w:hint="eastAsia" w:ascii="仿宋" w:hAnsi="仿宋" w:eastAsia="仿宋" w:cs="仿宋"/>
          <w:b/>
          <w:sz w:val="36"/>
          <w:szCs w:val="36"/>
        </w:rPr>
      </w:pPr>
    </w:p>
    <w:p w14:paraId="5484EC2C">
      <w:pPr>
        <w:jc w:val="center"/>
        <w:rPr>
          <w:rFonts w:hint="eastAsia" w:ascii="仿宋" w:hAnsi="仿宋" w:eastAsia="仿宋" w:cs="仿宋"/>
          <w:b/>
          <w:sz w:val="44"/>
          <w:szCs w:val="44"/>
        </w:rPr>
      </w:pPr>
      <w:r>
        <w:rPr>
          <w:rFonts w:hint="eastAsia" w:ascii="仿宋" w:hAnsi="仿宋" w:eastAsia="仿宋" w:cs="仿宋"/>
          <w:b/>
          <w:sz w:val="44"/>
          <w:szCs w:val="44"/>
        </w:rPr>
        <w:t xml:space="preserve">                年    月   日</w:t>
      </w:r>
    </w:p>
    <w:p w14:paraId="11258E15">
      <w:pPr>
        <w:spacing w:line="600" w:lineRule="exact"/>
        <w:rPr>
          <w:rFonts w:hint="eastAsia" w:ascii="仿宋" w:hAnsi="仿宋" w:eastAsia="仿宋" w:cs="仿宋"/>
          <w:b/>
          <w:sz w:val="44"/>
          <w:szCs w:val="44"/>
        </w:rPr>
      </w:pPr>
    </w:p>
    <w:p w14:paraId="0B53E937">
      <w:pPr>
        <w:pStyle w:val="2"/>
        <w:rPr>
          <w:rFonts w:hint="eastAsia"/>
        </w:rPr>
      </w:pPr>
    </w:p>
    <w:p w14:paraId="761A22B8">
      <w:pPr>
        <w:rPr>
          <w:rFonts w:hint="eastAsia"/>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8A3012"/>
    <w:multiLevelType w:val="singleLevel"/>
    <w:tmpl w:val="898A301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yYzIyM2Q4YTU1MmU2NTI0NTkwYzQ3MTM1MjJmNjUifQ=="/>
  </w:docVars>
  <w:rsids>
    <w:rsidRoot w:val="002F5C69"/>
    <w:rsid w:val="0000514A"/>
    <w:rsid w:val="00005FA6"/>
    <w:rsid w:val="00045318"/>
    <w:rsid w:val="00054C7A"/>
    <w:rsid w:val="00060795"/>
    <w:rsid w:val="000A29D3"/>
    <w:rsid w:val="000A7A2A"/>
    <w:rsid w:val="000B5C69"/>
    <w:rsid w:val="000E5DC1"/>
    <w:rsid w:val="001015E8"/>
    <w:rsid w:val="00110202"/>
    <w:rsid w:val="0011615F"/>
    <w:rsid w:val="00120E5F"/>
    <w:rsid w:val="00126337"/>
    <w:rsid w:val="0014406C"/>
    <w:rsid w:val="0018389E"/>
    <w:rsid w:val="001878DA"/>
    <w:rsid w:val="001C32B6"/>
    <w:rsid w:val="001F646E"/>
    <w:rsid w:val="00216ED1"/>
    <w:rsid w:val="002329D1"/>
    <w:rsid w:val="00240B71"/>
    <w:rsid w:val="00243AEA"/>
    <w:rsid w:val="002556C1"/>
    <w:rsid w:val="00284C99"/>
    <w:rsid w:val="00295304"/>
    <w:rsid w:val="002A1037"/>
    <w:rsid w:val="002A7D17"/>
    <w:rsid w:val="002B369B"/>
    <w:rsid w:val="002C7F0C"/>
    <w:rsid w:val="002D41B8"/>
    <w:rsid w:val="002E3736"/>
    <w:rsid w:val="002E65FA"/>
    <w:rsid w:val="002E7EFB"/>
    <w:rsid w:val="002F159D"/>
    <w:rsid w:val="002F593A"/>
    <w:rsid w:val="002F5C69"/>
    <w:rsid w:val="003218C5"/>
    <w:rsid w:val="00326281"/>
    <w:rsid w:val="0033343F"/>
    <w:rsid w:val="0036056A"/>
    <w:rsid w:val="003709AF"/>
    <w:rsid w:val="00373F7A"/>
    <w:rsid w:val="00380418"/>
    <w:rsid w:val="00380F7D"/>
    <w:rsid w:val="00381940"/>
    <w:rsid w:val="003A05EA"/>
    <w:rsid w:val="003B6940"/>
    <w:rsid w:val="003D1869"/>
    <w:rsid w:val="003F3087"/>
    <w:rsid w:val="003F6329"/>
    <w:rsid w:val="004007F4"/>
    <w:rsid w:val="004133A1"/>
    <w:rsid w:val="004234F3"/>
    <w:rsid w:val="00450120"/>
    <w:rsid w:val="00476354"/>
    <w:rsid w:val="00493468"/>
    <w:rsid w:val="004C1294"/>
    <w:rsid w:val="004C4522"/>
    <w:rsid w:val="004D13BA"/>
    <w:rsid w:val="004D7873"/>
    <w:rsid w:val="004F0CC3"/>
    <w:rsid w:val="004F178B"/>
    <w:rsid w:val="00504ECA"/>
    <w:rsid w:val="005079C9"/>
    <w:rsid w:val="00521722"/>
    <w:rsid w:val="00570251"/>
    <w:rsid w:val="00577023"/>
    <w:rsid w:val="005921D2"/>
    <w:rsid w:val="005A1467"/>
    <w:rsid w:val="005A46B9"/>
    <w:rsid w:val="005D2EEC"/>
    <w:rsid w:val="005D3C03"/>
    <w:rsid w:val="005D6C56"/>
    <w:rsid w:val="00612CC9"/>
    <w:rsid w:val="0061620B"/>
    <w:rsid w:val="00623B93"/>
    <w:rsid w:val="00681DFA"/>
    <w:rsid w:val="0069251E"/>
    <w:rsid w:val="0069398B"/>
    <w:rsid w:val="006A7A72"/>
    <w:rsid w:val="006D2E9A"/>
    <w:rsid w:val="007011BF"/>
    <w:rsid w:val="0071313D"/>
    <w:rsid w:val="00724092"/>
    <w:rsid w:val="00735660"/>
    <w:rsid w:val="007417A5"/>
    <w:rsid w:val="00755AC3"/>
    <w:rsid w:val="00785D39"/>
    <w:rsid w:val="007969A7"/>
    <w:rsid w:val="007C4007"/>
    <w:rsid w:val="007E0EF4"/>
    <w:rsid w:val="007E4CA5"/>
    <w:rsid w:val="007F3118"/>
    <w:rsid w:val="00802D67"/>
    <w:rsid w:val="008238B4"/>
    <w:rsid w:val="0083514F"/>
    <w:rsid w:val="008372AD"/>
    <w:rsid w:val="00844F30"/>
    <w:rsid w:val="008652A8"/>
    <w:rsid w:val="00865CDB"/>
    <w:rsid w:val="00875641"/>
    <w:rsid w:val="00887222"/>
    <w:rsid w:val="008A512B"/>
    <w:rsid w:val="008B4E22"/>
    <w:rsid w:val="008D7850"/>
    <w:rsid w:val="008E2BA2"/>
    <w:rsid w:val="008E798E"/>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7A1D"/>
    <w:rsid w:val="009D4C5B"/>
    <w:rsid w:val="009D7284"/>
    <w:rsid w:val="00A209CE"/>
    <w:rsid w:val="00A27070"/>
    <w:rsid w:val="00A56510"/>
    <w:rsid w:val="00A66C4C"/>
    <w:rsid w:val="00A740B1"/>
    <w:rsid w:val="00A76AD9"/>
    <w:rsid w:val="00AA036E"/>
    <w:rsid w:val="00AE03E6"/>
    <w:rsid w:val="00AE5ED2"/>
    <w:rsid w:val="00B02377"/>
    <w:rsid w:val="00B07765"/>
    <w:rsid w:val="00B2161B"/>
    <w:rsid w:val="00B455EE"/>
    <w:rsid w:val="00B54C84"/>
    <w:rsid w:val="00B676C1"/>
    <w:rsid w:val="00B931F8"/>
    <w:rsid w:val="00BE32F3"/>
    <w:rsid w:val="00BF7CF4"/>
    <w:rsid w:val="00C37895"/>
    <w:rsid w:val="00C61BFB"/>
    <w:rsid w:val="00C76ACE"/>
    <w:rsid w:val="00C8556B"/>
    <w:rsid w:val="00C86A9C"/>
    <w:rsid w:val="00CA613C"/>
    <w:rsid w:val="00CB3A11"/>
    <w:rsid w:val="00CC2A52"/>
    <w:rsid w:val="00CE4484"/>
    <w:rsid w:val="00D02039"/>
    <w:rsid w:val="00D052B3"/>
    <w:rsid w:val="00D12016"/>
    <w:rsid w:val="00D12AAA"/>
    <w:rsid w:val="00D46AF3"/>
    <w:rsid w:val="00D569FB"/>
    <w:rsid w:val="00D742A2"/>
    <w:rsid w:val="00D959B3"/>
    <w:rsid w:val="00DA5BE4"/>
    <w:rsid w:val="00DB039E"/>
    <w:rsid w:val="00DB579E"/>
    <w:rsid w:val="00DC0A24"/>
    <w:rsid w:val="00DC0F61"/>
    <w:rsid w:val="00DC5505"/>
    <w:rsid w:val="00DD4381"/>
    <w:rsid w:val="00DD5A5A"/>
    <w:rsid w:val="00DD633C"/>
    <w:rsid w:val="00DE5BD1"/>
    <w:rsid w:val="00E122BF"/>
    <w:rsid w:val="00E46AD2"/>
    <w:rsid w:val="00EC78E7"/>
    <w:rsid w:val="00EE1B88"/>
    <w:rsid w:val="00EE5D9D"/>
    <w:rsid w:val="00EF73F5"/>
    <w:rsid w:val="00F21AA8"/>
    <w:rsid w:val="00F324B6"/>
    <w:rsid w:val="00F607AF"/>
    <w:rsid w:val="00F632A4"/>
    <w:rsid w:val="00F74244"/>
    <w:rsid w:val="00FA139C"/>
    <w:rsid w:val="00FB1568"/>
    <w:rsid w:val="00FB6711"/>
    <w:rsid w:val="00FE04D2"/>
    <w:rsid w:val="00FE0A3A"/>
    <w:rsid w:val="00FE6F70"/>
    <w:rsid w:val="00FE7BE4"/>
    <w:rsid w:val="00FF0A14"/>
    <w:rsid w:val="01944054"/>
    <w:rsid w:val="01D7751B"/>
    <w:rsid w:val="01E90844"/>
    <w:rsid w:val="02174D5E"/>
    <w:rsid w:val="025B2DC4"/>
    <w:rsid w:val="02FA79DE"/>
    <w:rsid w:val="03092820"/>
    <w:rsid w:val="032A2EC2"/>
    <w:rsid w:val="03AE456B"/>
    <w:rsid w:val="03E424F8"/>
    <w:rsid w:val="03FF434E"/>
    <w:rsid w:val="040D3FBD"/>
    <w:rsid w:val="04134860"/>
    <w:rsid w:val="04166958"/>
    <w:rsid w:val="04567CE7"/>
    <w:rsid w:val="04BC223F"/>
    <w:rsid w:val="04DB3660"/>
    <w:rsid w:val="050D2A9B"/>
    <w:rsid w:val="05393890"/>
    <w:rsid w:val="055661F0"/>
    <w:rsid w:val="05D435B9"/>
    <w:rsid w:val="06436049"/>
    <w:rsid w:val="06886587"/>
    <w:rsid w:val="06897EFF"/>
    <w:rsid w:val="06A31941"/>
    <w:rsid w:val="06D80E87"/>
    <w:rsid w:val="06DA69AD"/>
    <w:rsid w:val="06DD649D"/>
    <w:rsid w:val="073F2CB4"/>
    <w:rsid w:val="07944DAE"/>
    <w:rsid w:val="07A81B10"/>
    <w:rsid w:val="07AB20F7"/>
    <w:rsid w:val="07BD1061"/>
    <w:rsid w:val="07D6456B"/>
    <w:rsid w:val="07EC2E3C"/>
    <w:rsid w:val="07FC224D"/>
    <w:rsid w:val="080F2C02"/>
    <w:rsid w:val="08204893"/>
    <w:rsid w:val="0829087A"/>
    <w:rsid w:val="08674270"/>
    <w:rsid w:val="0878022B"/>
    <w:rsid w:val="09054DD3"/>
    <w:rsid w:val="090E293E"/>
    <w:rsid w:val="0992531D"/>
    <w:rsid w:val="0A02068E"/>
    <w:rsid w:val="0A187F18"/>
    <w:rsid w:val="0A6C2012"/>
    <w:rsid w:val="0A742AB5"/>
    <w:rsid w:val="0A770227"/>
    <w:rsid w:val="0A8A693C"/>
    <w:rsid w:val="0B6727D9"/>
    <w:rsid w:val="0B7005D5"/>
    <w:rsid w:val="0B9E444D"/>
    <w:rsid w:val="0BCA2B82"/>
    <w:rsid w:val="0BF978D5"/>
    <w:rsid w:val="0BFF2A12"/>
    <w:rsid w:val="0C085D6A"/>
    <w:rsid w:val="0C2A5CE1"/>
    <w:rsid w:val="0C41127C"/>
    <w:rsid w:val="0C7D0506"/>
    <w:rsid w:val="0C917B0E"/>
    <w:rsid w:val="0CA4400B"/>
    <w:rsid w:val="0D1D75F3"/>
    <w:rsid w:val="0DC363ED"/>
    <w:rsid w:val="0DCB52A1"/>
    <w:rsid w:val="0E0B7D94"/>
    <w:rsid w:val="0E1E7AC7"/>
    <w:rsid w:val="0E325320"/>
    <w:rsid w:val="0E5C239D"/>
    <w:rsid w:val="0E7B0A75"/>
    <w:rsid w:val="0E8511E4"/>
    <w:rsid w:val="0E975183"/>
    <w:rsid w:val="0F0C5B71"/>
    <w:rsid w:val="0F130CAE"/>
    <w:rsid w:val="0F417BF9"/>
    <w:rsid w:val="0F4C2412"/>
    <w:rsid w:val="0F9B0CA3"/>
    <w:rsid w:val="0FB57FB7"/>
    <w:rsid w:val="10371EDE"/>
    <w:rsid w:val="10417A9D"/>
    <w:rsid w:val="106A2B50"/>
    <w:rsid w:val="107B4D5D"/>
    <w:rsid w:val="115D6403"/>
    <w:rsid w:val="116003F7"/>
    <w:rsid w:val="11823EC9"/>
    <w:rsid w:val="11C37223"/>
    <w:rsid w:val="11D64215"/>
    <w:rsid w:val="121865DB"/>
    <w:rsid w:val="124A70DD"/>
    <w:rsid w:val="124B4C03"/>
    <w:rsid w:val="12563718"/>
    <w:rsid w:val="125E66E4"/>
    <w:rsid w:val="12747CB6"/>
    <w:rsid w:val="12B64F8D"/>
    <w:rsid w:val="12BE716A"/>
    <w:rsid w:val="12C66037"/>
    <w:rsid w:val="12FE572C"/>
    <w:rsid w:val="130E34D1"/>
    <w:rsid w:val="131840D7"/>
    <w:rsid w:val="137D0DEC"/>
    <w:rsid w:val="13A75E69"/>
    <w:rsid w:val="13B452DE"/>
    <w:rsid w:val="13CC58CF"/>
    <w:rsid w:val="13F53078"/>
    <w:rsid w:val="142851FC"/>
    <w:rsid w:val="142E2F90"/>
    <w:rsid w:val="143E4A1F"/>
    <w:rsid w:val="14E05AD6"/>
    <w:rsid w:val="14E31122"/>
    <w:rsid w:val="158F12AA"/>
    <w:rsid w:val="15A32D3A"/>
    <w:rsid w:val="15C40F54"/>
    <w:rsid w:val="15F1161D"/>
    <w:rsid w:val="165A5414"/>
    <w:rsid w:val="166718DF"/>
    <w:rsid w:val="167F6DC6"/>
    <w:rsid w:val="16E12CF7"/>
    <w:rsid w:val="16E96798"/>
    <w:rsid w:val="16F47617"/>
    <w:rsid w:val="172779EC"/>
    <w:rsid w:val="173D7210"/>
    <w:rsid w:val="17AC1CA0"/>
    <w:rsid w:val="17D35D21"/>
    <w:rsid w:val="180A4C18"/>
    <w:rsid w:val="181276B9"/>
    <w:rsid w:val="181635BD"/>
    <w:rsid w:val="183270B7"/>
    <w:rsid w:val="18423519"/>
    <w:rsid w:val="18626802"/>
    <w:rsid w:val="18FF5677"/>
    <w:rsid w:val="1903089F"/>
    <w:rsid w:val="19185113"/>
    <w:rsid w:val="19516FA3"/>
    <w:rsid w:val="198C6C4C"/>
    <w:rsid w:val="19AE61A3"/>
    <w:rsid w:val="1A440C8A"/>
    <w:rsid w:val="1A911621"/>
    <w:rsid w:val="1AA43102"/>
    <w:rsid w:val="1ABA0B77"/>
    <w:rsid w:val="1AF71484"/>
    <w:rsid w:val="1AFC1190"/>
    <w:rsid w:val="1B0B4F2F"/>
    <w:rsid w:val="1B3A75C2"/>
    <w:rsid w:val="1B701236"/>
    <w:rsid w:val="1BAB7615"/>
    <w:rsid w:val="1C0A3439"/>
    <w:rsid w:val="1C0D4CD7"/>
    <w:rsid w:val="1C2C33AF"/>
    <w:rsid w:val="1C422DF6"/>
    <w:rsid w:val="1C704EE0"/>
    <w:rsid w:val="1CB810E7"/>
    <w:rsid w:val="1CDB1CD2"/>
    <w:rsid w:val="1D3E783E"/>
    <w:rsid w:val="1D4F1A4B"/>
    <w:rsid w:val="1D504EC1"/>
    <w:rsid w:val="1DC20D95"/>
    <w:rsid w:val="1DDE4B7D"/>
    <w:rsid w:val="1E175112"/>
    <w:rsid w:val="1E205195"/>
    <w:rsid w:val="1E4569AA"/>
    <w:rsid w:val="1E4F5A7B"/>
    <w:rsid w:val="1E5B7F7C"/>
    <w:rsid w:val="1E7352C5"/>
    <w:rsid w:val="1E7554E1"/>
    <w:rsid w:val="1EA01E32"/>
    <w:rsid w:val="1EE14925"/>
    <w:rsid w:val="1F933745"/>
    <w:rsid w:val="1FB459B4"/>
    <w:rsid w:val="1FD13B98"/>
    <w:rsid w:val="1FDE70B6"/>
    <w:rsid w:val="20366406"/>
    <w:rsid w:val="20505621"/>
    <w:rsid w:val="20576F06"/>
    <w:rsid w:val="20B00A53"/>
    <w:rsid w:val="20B322F1"/>
    <w:rsid w:val="20BA367F"/>
    <w:rsid w:val="20C52024"/>
    <w:rsid w:val="20D3029D"/>
    <w:rsid w:val="20DB53A4"/>
    <w:rsid w:val="20F51A7A"/>
    <w:rsid w:val="20F85F56"/>
    <w:rsid w:val="2117534C"/>
    <w:rsid w:val="2127683B"/>
    <w:rsid w:val="212F6434"/>
    <w:rsid w:val="21350F58"/>
    <w:rsid w:val="21611D4D"/>
    <w:rsid w:val="2167282F"/>
    <w:rsid w:val="21823A71"/>
    <w:rsid w:val="21FB6297"/>
    <w:rsid w:val="22806203"/>
    <w:rsid w:val="239B0E1A"/>
    <w:rsid w:val="23D83E1C"/>
    <w:rsid w:val="24030E99"/>
    <w:rsid w:val="241E5CD3"/>
    <w:rsid w:val="243E3700"/>
    <w:rsid w:val="24457704"/>
    <w:rsid w:val="24653902"/>
    <w:rsid w:val="24C30629"/>
    <w:rsid w:val="24D52712"/>
    <w:rsid w:val="24DE1906"/>
    <w:rsid w:val="250E47E7"/>
    <w:rsid w:val="2524556B"/>
    <w:rsid w:val="25453733"/>
    <w:rsid w:val="25476B1B"/>
    <w:rsid w:val="25787665"/>
    <w:rsid w:val="257B7155"/>
    <w:rsid w:val="258204E4"/>
    <w:rsid w:val="25A91F14"/>
    <w:rsid w:val="25C32FD6"/>
    <w:rsid w:val="25E66CC5"/>
    <w:rsid w:val="265545F0"/>
    <w:rsid w:val="267E514F"/>
    <w:rsid w:val="26C30DB4"/>
    <w:rsid w:val="26CD1C32"/>
    <w:rsid w:val="27135897"/>
    <w:rsid w:val="278A18D2"/>
    <w:rsid w:val="27CB43C4"/>
    <w:rsid w:val="27F33914"/>
    <w:rsid w:val="28341F69"/>
    <w:rsid w:val="28520641"/>
    <w:rsid w:val="289C7B0E"/>
    <w:rsid w:val="29B91531"/>
    <w:rsid w:val="29BF55E6"/>
    <w:rsid w:val="29BF5862"/>
    <w:rsid w:val="29E7300B"/>
    <w:rsid w:val="2A0B6CFA"/>
    <w:rsid w:val="2ACF7D27"/>
    <w:rsid w:val="2B081AFA"/>
    <w:rsid w:val="2B0B655A"/>
    <w:rsid w:val="2B4F2C16"/>
    <w:rsid w:val="2B836D64"/>
    <w:rsid w:val="2B9E5EDC"/>
    <w:rsid w:val="2BAE3DE1"/>
    <w:rsid w:val="2BB67D92"/>
    <w:rsid w:val="2C3D33B6"/>
    <w:rsid w:val="2C905755"/>
    <w:rsid w:val="2CBE44F7"/>
    <w:rsid w:val="2CDC497D"/>
    <w:rsid w:val="2D4542D1"/>
    <w:rsid w:val="2D8A262B"/>
    <w:rsid w:val="2DAD00C8"/>
    <w:rsid w:val="2DEA7700"/>
    <w:rsid w:val="2E1343CF"/>
    <w:rsid w:val="2E9A689E"/>
    <w:rsid w:val="2ECD27D0"/>
    <w:rsid w:val="2ED00512"/>
    <w:rsid w:val="2EF44200"/>
    <w:rsid w:val="2F195A15"/>
    <w:rsid w:val="2F8A6913"/>
    <w:rsid w:val="2FE247DD"/>
    <w:rsid w:val="2FF26266"/>
    <w:rsid w:val="30071D11"/>
    <w:rsid w:val="304C3BC8"/>
    <w:rsid w:val="305667F5"/>
    <w:rsid w:val="308B2942"/>
    <w:rsid w:val="30C85944"/>
    <w:rsid w:val="310438EA"/>
    <w:rsid w:val="310D5820"/>
    <w:rsid w:val="314A1D01"/>
    <w:rsid w:val="317A6513"/>
    <w:rsid w:val="320C360F"/>
    <w:rsid w:val="323668DE"/>
    <w:rsid w:val="3249602F"/>
    <w:rsid w:val="32803FFD"/>
    <w:rsid w:val="32D0288E"/>
    <w:rsid w:val="32E17034"/>
    <w:rsid w:val="333A41AC"/>
    <w:rsid w:val="33BC72B7"/>
    <w:rsid w:val="342D1CB8"/>
    <w:rsid w:val="3502519D"/>
    <w:rsid w:val="35074561"/>
    <w:rsid w:val="350F2F83"/>
    <w:rsid w:val="35186507"/>
    <w:rsid w:val="35374E47"/>
    <w:rsid w:val="35633E8E"/>
    <w:rsid w:val="35B91D00"/>
    <w:rsid w:val="35E0728C"/>
    <w:rsid w:val="35E825E5"/>
    <w:rsid w:val="364C336E"/>
    <w:rsid w:val="36951773"/>
    <w:rsid w:val="36962041"/>
    <w:rsid w:val="36A54032"/>
    <w:rsid w:val="36DE2889"/>
    <w:rsid w:val="36E56B24"/>
    <w:rsid w:val="37074CED"/>
    <w:rsid w:val="371A4A20"/>
    <w:rsid w:val="37A97B52"/>
    <w:rsid w:val="37C04013"/>
    <w:rsid w:val="37C52BDE"/>
    <w:rsid w:val="37DF20DE"/>
    <w:rsid w:val="37F126F4"/>
    <w:rsid w:val="3802658C"/>
    <w:rsid w:val="38060B00"/>
    <w:rsid w:val="389D426B"/>
    <w:rsid w:val="38A449CC"/>
    <w:rsid w:val="38A71B2F"/>
    <w:rsid w:val="38CE232F"/>
    <w:rsid w:val="391A3D9B"/>
    <w:rsid w:val="39557F91"/>
    <w:rsid w:val="395A11E0"/>
    <w:rsid w:val="39BB7FD9"/>
    <w:rsid w:val="39DF3CFF"/>
    <w:rsid w:val="39E311B9"/>
    <w:rsid w:val="39E60BE9"/>
    <w:rsid w:val="3A663AD8"/>
    <w:rsid w:val="3A6C4696"/>
    <w:rsid w:val="3B1B2B15"/>
    <w:rsid w:val="3B251BE5"/>
    <w:rsid w:val="3B5B73B5"/>
    <w:rsid w:val="3B602A9D"/>
    <w:rsid w:val="3B985F13"/>
    <w:rsid w:val="3BA1126C"/>
    <w:rsid w:val="3BC00367"/>
    <w:rsid w:val="3BDA29D0"/>
    <w:rsid w:val="3C243C4B"/>
    <w:rsid w:val="3C677A85"/>
    <w:rsid w:val="3C6E6724"/>
    <w:rsid w:val="3C7F45CB"/>
    <w:rsid w:val="3C8C45D1"/>
    <w:rsid w:val="3C8F37BA"/>
    <w:rsid w:val="3C926818"/>
    <w:rsid w:val="3CC86CCC"/>
    <w:rsid w:val="3CD94A35"/>
    <w:rsid w:val="3D0A64B2"/>
    <w:rsid w:val="3D1B32A0"/>
    <w:rsid w:val="3DC14145"/>
    <w:rsid w:val="3DE43692"/>
    <w:rsid w:val="3E0B6E71"/>
    <w:rsid w:val="3E135D25"/>
    <w:rsid w:val="3E1D4DF6"/>
    <w:rsid w:val="3E446845"/>
    <w:rsid w:val="3E5527E2"/>
    <w:rsid w:val="3E817133"/>
    <w:rsid w:val="3E95498C"/>
    <w:rsid w:val="3EAB2402"/>
    <w:rsid w:val="3EB77FC0"/>
    <w:rsid w:val="3EC8182B"/>
    <w:rsid w:val="3ECD30E8"/>
    <w:rsid w:val="3EF20030"/>
    <w:rsid w:val="3F06588A"/>
    <w:rsid w:val="3F1625EF"/>
    <w:rsid w:val="3F163D1F"/>
    <w:rsid w:val="3F465FB7"/>
    <w:rsid w:val="3F501EC8"/>
    <w:rsid w:val="40016322"/>
    <w:rsid w:val="4055142D"/>
    <w:rsid w:val="405A40DF"/>
    <w:rsid w:val="40736F4F"/>
    <w:rsid w:val="407707ED"/>
    <w:rsid w:val="408D0011"/>
    <w:rsid w:val="40BC08F6"/>
    <w:rsid w:val="40C9239A"/>
    <w:rsid w:val="40D86396"/>
    <w:rsid w:val="41034ED2"/>
    <w:rsid w:val="414E1B6D"/>
    <w:rsid w:val="41AA69A0"/>
    <w:rsid w:val="41B353C1"/>
    <w:rsid w:val="41DD6D76"/>
    <w:rsid w:val="42004812"/>
    <w:rsid w:val="42034778"/>
    <w:rsid w:val="423170C2"/>
    <w:rsid w:val="423A41C8"/>
    <w:rsid w:val="423B584A"/>
    <w:rsid w:val="424C5CAA"/>
    <w:rsid w:val="4269685C"/>
    <w:rsid w:val="42B029BC"/>
    <w:rsid w:val="42D04101"/>
    <w:rsid w:val="42F56341"/>
    <w:rsid w:val="43084B71"/>
    <w:rsid w:val="433429C6"/>
    <w:rsid w:val="433724B6"/>
    <w:rsid w:val="434A043B"/>
    <w:rsid w:val="434A21E9"/>
    <w:rsid w:val="4391606A"/>
    <w:rsid w:val="43AA0EDA"/>
    <w:rsid w:val="43B34253"/>
    <w:rsid w:val="43BF7A4E"/>
    <w:rsid w:val="441D5B50"/>
    <w:rsid w:val="444123EF"/>
    <w:rsid w:val="44DA54BF"/>
    <w:rsid w:val="44F17D02"/>
    <w:rsid w:val="45216F7A"/>
    <w:rsid w:val="457C68A6"/>
    <w:rsid w:val="45943BEF"/>
    <w:rsid w:val="460743C1"/>
    <w:rsid w:val="461865CE"/>
    <w:rsid w:val="468477C0"/>
    <w:rsid w:val="46B63ECE"/>
    <w:rsid w:val="46C93D6D"/>
    <w:rsid w:val="46E76374"/>
    <w:rsid w:val="46FE3A16"/>
    <w:rsid w:val="475F022D"/>
    <w:rsid w:val="479D5EC7"/>
    <w:rsid w:val="47C63E08"/>
    <w:rsid w:val="47DD6817"/>
    <w:rsid w:val="4820176A"/>
    <w:rsid w:val="48217291"/>
    <w:rsid w:val="487F0B87"/>
    <w:rsid w:val="48B60321"/>
    <w:rsid w:val="49217FAF"/>
    <w:rsid w:val="493556E9"/>
    <w:rsid w:val="496F29A9"/>
    <w:rsid w:val="49C5081B"/>
    <w:rsid w:val="49EB7B56"/>
    <w:rsid w:val="49FA6D70"/>
    <w:rsid w:val="4ACA3C0F"/>
    <w:rsid w:val="4B2D35EC"/>
    <w:rsid w:val="4B5D5F60"/>
    <w:rsid w:val="4BDF193C"/>
    <w:rsid w:val="4BED5E07"/>
    <w:rsid w:val="4C373527"/>
    <w:rsid w:val="4C43011D"/>
    <w:rsid w:val="4C481290"/>
    <w:rsid w:val="4C8F60AE"/>
    <w:rsid w:val="4C9A4EF6"/>
    <w:rsid w:val="4CC90623"/>
    <w:rsid w:val="4CCC3C6F"/>
    <w:rsid w:val="4CE2114F"/>
    <w:rsid w:val="4D0E24D9"/>
    <w:rsid w:val="4D5E3823"/>
    <w:rsid w:val="4D693F63"/>
    <w:rsid w:val="4D700A9E"/>
    <w:rsid w:val="4D743479"/>
    <w:rsid w:val="4D8409ED"/>
    <w:rsid w:val="4D8E465E"/>
    <w:rsid w:val="4D95296E"/>
    <w:rsid w:val="4DC64B62"/>
    <w:rsid w:val="4DEA43D3"/>
    <w:rsid w:val="4E2F0959"/>
    <w:rsid w:val="4E593963"/>
    <w:rsid w:val="4F111E0D"/>
    <w:rsid w:val="4F6B59C1"/>
    <w:rsid w:val="4F8847C5"/>
    <w:rsid w:val="4FA62E9D"/>
    <w:rsid w:val="5023629C"/>
    <w:rsid w:val="503C55AF"/>
    <w:rsid w:val="506A3ECB"/>
    <w:rsid w:val="50CD2161"/>
    <w:rsid w:val="50EE68AA"/>
    <w:rsid w:val="50F47C38"/>
    <w:rsid w:val="51387B25"/>
    <w:rsid w:val="51457874"/>
    <w:rsid w:val="516C630A"/>
    <w:rsid w:val="523C3645"/>
    <w:rsid w:val="5256749B"/>
    <w:rsid w:val="52C06024"/>
    <w:rsid w:val="52D84DB4"/>
    <w:rsid w:val="52EF5AC8"/>
    <w:rsid w:val="52F537F4"/>
    <w:rsid w:val="53230361"/>
    <w:rsid w:val="535A6478"/>
    <w:rsid w:val="535E75EB"/>
    <w:rsid w:val="53DE2F6F"/>
    <w:rsid w:val="541C1980"/>
    <w:rsid w:val="54520EFE"/>
    <w:rsid w:val="54ED50CA"/>
    <w:rsid w:val="54F5600C"/>
    <w:rsid w:val="55322ADD"/>
    <w:rsid w:val="555F665A"/>
    <w:rsid w:val="55747599"/>
    <w:rsid w:val="55B41744"/>
    <w:rsid w:val="55D818D6"/>
    <w:rsid w:val="561F350F"/>
    <w:rsid w:val="56821842"/>
    <w:rsid w:val="569F0646"/>
    <w:rsid w:val="56AA48D3"/>
    <w:rsid w:val="56D95906"/>
    <w:rsid w:val="570404A9"/>
    <w:rsid w:val="575C2093"/>
    <w:rsid w:val="57700B76"/>
    <w:rsid w:val="57B36157"/>
    <w:rsid w:val="57D034A5"/>
    <w:rsid w:val="57D10D86"/>
    <w:rsid w:val="58B959EF"/>
    <w:rsid w:val="58C3434A"/>
    <w:rsid w:val="593908DE"/>
    <w:rsid w:val="59432C5D"/>
    <w:rsid w:val="59611BE3"/>
    <w:rsid w:val="59E56370"/>
    <w:rsid w:val="5A2D4D8A"/>
    <w:rsid w:val="5AFA22EF"/>
    <w:rsid w:val="5B08785E"/>
    <w:rsid w:val="5B1E24A6"/>
    <w:rsid w:val="5B480E39"/>
    <w:rsid w:val="5B501F0F"/>
    <w:rsid w:val="5B5200F2"/>
    <w:rsid w:val="5B525C87"/>
    <w:rsid w:val="5B6854AA"/>
    <w:rsid w:val="5BE72873"/>
    <w:rsid w:val="5C961BA3"/>
    <w:rsid w:val="5CFA65D6"/>
    <w:rsid w:val="5D102E8E"/>
    <w:rsid w:val="5D1C02FB"/>
    <w:rsid w:val="5D3C4210"/>
    <w:rsid w:val="5D572A52"/>
    <w:rsid w:val="5DA6050C"/>
    <w:rsid w:val="5DDB1F64"/>
    <w:rsid w:val="5E0C4813"/>
    <w:rsid w:val="5E1A798E"/>
    <w:rsid w:val="5E6006BB"/>
    <w:rsid w:val="5E8E347A"/>
    <w:rsid w:val="5EAB402C"/>
    <w:rsid w:val="5EFA28BD"/>
    <w:rsid w:val="5F954394"/>
    <w:rsid w:val="5FB20DEF"/>
    <w:rsid w:val="5FC1162D"/>
    <w:rsid w:val="5FF612D7"/>
    <w:rsid w:val="60243B12"/>
    <w:rsid w:val="60433DF0"/>
    <w:rsid w:val="60566219"/>
    <w:rsid w:val="60690D6A"/>
    <w:rsid w:val="606F1089"/>
    <w:rsid w:val="60C3607A"/>
    <w:rsid w:val="60DB04CD"/>
    <w:rsid w:val="60F11A9E"/>
    <w:rsid w:val="61502C69"/>
    <w:rsid w:val="61630BEE"/>
    <w:rsid w:val="61776447"/>
    <w:rsid w:val="619D1D0C"/>
    <w:rsid w:val="61A46B11"/>
    <w:rsid w:val="61FD3ED8"/>
    <w:rsid w:val="627152C4"/>
    <w:rsid w:val="627E55B4"/>
    <w:rsid w:val="62966DA1"/>
    <w:rsid w:val="6315416A"/>
    <w:rsid w:val="6365391E"/>
    <w:rsid w:val="638135AD"/>
    <w:rsid w:val="63940864"/>
    <w:rsid w:val="63952BB5"/>
    <w:rsid w:val="63BF40D6"/>
    <w:rsid w:val="63D7141F"/>
    <w:rsid w:val="63DF301F"/>
    <w:rsid w:val="642D3DB1"/>
    <w:rsid w:val="64525A76"/>
    <w:rsid w:val="64A05CB5"/>
    <w:rsid w:val="64A4088B"/>
    <w:rsid w:val="64E831B8"/>
    <w:rsid w:val="653F54CE"/>
    <w:rsid w:val="656F73E0"/>
    <w:rsid w:val="65D5198E"/>
    <w:rsid w:val="661E3335"/>
    <w:rsid w:val="6639016F"/>
    <w:rsid w:val="66C35C8B"/>
    <w:rsid w:val="6723497B"/>
    <w:rsid w:val="6793565D"/>
    <w:rsid w:val="67982C74"/>
    <w:rsid w:val="67A27F96"/>
    <w:rsid w:val="67DB7004"/>
    <w:rsid w:val="68224C33"/>
    <w:rsid w:val="68692862"/>
    <w:rsid w:val="68A11FFC"/>
    <w:rsid w:val="68A91FA3"/>
    <w:rsid w:val="69083E29"/>
    <w:rsid w:val="690F3409"/>
    <w:rsid w:val="694C1F68"/>
    <w:rsid w:val="696C260A"/>
    <w:rsid w:val="69886D18"/>
    <w:rsid w:val="69EB56CF"/>
    <w:rsid w:val="69EC374B"/>
    <w:rsid w:val="69F50851"/>
    <w:rsid w:val="6A22716C"/>
    <w:rsid w:val="6A8671F8"/>
    <w:rsid w:val="6ADE3BD2"/>
    <w:rsid w:val="6AF075F9"/>
    <w:rsid w:val="6B1D005F"/>
    <w:rsid w:val="6B60619E"/>
    <w:rsid w:val="6B841E8D"/>
    <w:rsid w:val="6B9E0AD0"/>
    <w:rsid w:val="6C084B77"/>
    <w:rsid w:val="6C3F7B62"/>
    <w:rsid w:val="6C6742D2"/>
    <w:rsid w:val="6C8934D3"/>
    <w:rsid w:val="6CC22541"/>
    <w:rsid w:val="6D2C5D88"/>
    <w:rsid w:val="6D7F476F"/>
    <w:rsid w:val="6D901B33"/>
    <w:rsid w:val="6DB12CE1"/>
    <w:rsid w:val="6DD67814"/>
    <w:rsid w:val="6E0C43BB"/>
    <w:rsid w:val="6E301E58"/>
    <w:rsid w:val="6E3902CA"/>
    <w:rsid w:val="6E6A7222"/>
    <w:rsid w:val="6EAC5256"/>
    <w:rsid w:val="6ED743C2"/>
    <w:rsid w:val="6EF6136D"/>
    <w:rsid w:val="6EFA2466"/>
    <w:rsid w:val="6F0C1A13"/>
    <w:rsid w:val="6F23376B"/>
    <w:rsid w:val="6F235519"/>
    <w:rsid w:val="6F397E6E"/>
    <w:rsid w:val="6F4A519B"/>
    <w:rsid w:val="6F543924"/>
    <w:rsid w:val="6F582246"/>
    <w:rsid w:val="6F6D48B9"/>
    <w:rsid w:val="6F7915DC"/>
    <w:rsid w:val="6F9401C4"/>
    <w:rsid w:val="6FB95E7D"/>
    <w:rsid w:val="6FF65898"/>
    <w:rsid w:val="701D2739"/>
    <w:rsid w:val="702E23C7"/>
    <w:rsid w:val="70943FBF"/>
    <w:rsid w:val="709B5583"/>
    <w:rsid w:val="70C96594"/>
    <w:rsid w:val="70E138DD"/>
    <w:rsid w:val="70E84C6C"/>
    <w:rsid w:val="712C099E"/>
    <w:rsid w:val="713734FD"/>
    <w:rsid w:val="71752277"/>
    <w:rsid w:val="71C34D91"/>
    <w:rsid w:val="71D15516"/>
    <w:rsid w:val="72001B41"/>
    <w:rsid w:val="72271DFF"/>
    <w:rsid w:val="724807AD"/>
    <w:rsid w:val="72CC4119"/>
    <w:rsid w:val="730833A3"/>
    <w:rsid w:val="73245D03"/>
    <w:rsid w:val="73CA5F58"/>
    <w:rsid w:val="74035919"/>
    <w:rsid w:val="7427135A"/>
    <w:rsid w:val="74404DBF"/>
    <w:rsid w:val="74424693"/>
    <w:rsid w:val="74642C1B"/>
    <w:rsid w:val="746F1200"/>
    <w:rsid w:val="74BE7A92"/>
    <w:rsid w:val="74C82D26"/>
    <w:rsid w:val="74FD680C"/>
    <w:rsid w:val="74FE35BE"/>
    <w:rsid w:val="750A2CD7"/>
    <w:rsid w:val="754C32EF"/>
    <w:rsid w:val="757A4300"/>
    <w:rsid w:val="75B0717F"/>
    <w:rsid w:val="75B70374"/>
    <w:rsid w:val="75BF1D13"/>
    <w:rsid w:val="75D67789"/>
    <w:rsid w:val="761D30FA"/>
    <w:rsid w:val="765B7D5B"/>
    <w:rsid w:val="76674885"/>
    <w:rsid w:val="766823AB"/>
    <w:rsid w:val="76751CF6"/>
    <w:rsid w:val="767E1BCE"/>
    <w:rsid w:val="77057BFA"/>
    <w:rsid w:val="771F2A69"/>
    <w:rsid w:val="776B3F01"/>
    <w:rsid w:val="77B37656"/>
    <w:rsid w:val="77D81C9F"/>
    <w:rsid w:val="78212811"/>
    <w:rsid w:val="7860333A"/>
    <w:rsid w:val="78D43D28"/>
    <w:rsid w:val="78DB5FB3"/>
    <w:rsid w:val="79052133"/>
    <w:rsid w:val="7A0B2F10"/>
    <w:rsid w:val="7A5F7933"/>
    <w:rsid w:val="7A902877"/>
    <w:rsid w:val="7AB756AF"/>
    <w:rsid w:val="7AC1762E"/>
    <w:rsid w:val="7B1B5C3E"/>
    <w:rsid w:val="7B9F79EB"/>
    <w:rsid w:val="7BB75966"/>
    <w:rsid w:val="7BD227A0"/>
    <w:rsid w:val="7BDE0D77"/>
    <w:rsid w:val="7BDF4EBD"/>
    <w:rsid w:val="7BFF069E"/>
    <w:rsid w:val="7C0C5586"/>
    <w:rsid w:val="7C23124E"/>
    <w:rsid w:val="7C324FED"/>
    <w:rsid w:val="7C4A4A2C"/>
    <w:rsid w:val="7C535880"/>
    <w:rsid w:val="7C7C270C"/>
    <w:rsid w:val="7CB0213F"/>
    <w:rsid w:val="7CC3658D"/>
    <w:rsid w:val="7CC540B3"/>
    <w:rsid w:val="7CC55E61"/>
    <w:rsid w:val="7CCF0A8E"/>
    <w:rsid w:val="7D0F532E"/>
    <w:rsid w:val="7D715FE9"/>
    <w:rsid w:val="7D7E4262"/>
    <w:rsid w:val="7D845D1C"/>
    <w:rsid w:val="7D9832A3"/>
    <w:rsid w:val="7E4B683A"/>
    <w:rsid w:val="7E626696"/>
    <w:rsid w:val="7EC81C39"/>
    <w:rsid w:val="7F056578"/>
    <w:rsid w:val="7F121106"/>
    <w:rsid w:val="7F45772D"/>
    <w:rsid w:val="7F7E679B"/>
    <w:rsid w:val="7FCC39AA"/>
    <w:rsid w:val="7FE677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39"/>
    <w:pPr>
      <w:ind w:left="840" w:leftChars="400"/>
    </w:pPr>
  </w:style>
  <w:style w:type="paragraph" w:styleId="4">
    <w:name w:val="Date"/>
    <w:basedOn w:val="1"/>
    <w:next w:val="1"/>
    <w:link w:val="17"/>
    <w:semiHidden/>
    <w:unhideWhenUsed/>
    <w:qFormat/>
    <w:uiPriority w:val="99"/>
    <w:pPr>
      <w:ind w:left="100" w:leftChars="2500"/>
    </w:pPr>
  </w:style>
  <w:style w:type="paragraph" w:styleId="5">
    <w:name w:val="Balloon Text"/>
    <w:basedOn w:val="1"/>
    <w:link w:val="18"/>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FollowedHyperlink"/>
    <w:basedOn w:val="11"/>
    <w:unhideWhenUsed/>
    <w:qFormat/>
    <w:uiPriority w:val="99"/>
    <w:rPr>
      <w:color w:val="333333"/>
      <w:u w:val="none"/>
    </w:rPr>
  </w:style>
  <w:style w:type="character" w:styleId="13">
    <w:name w:val="Hyperlink"/>
    <w:basedOn w:val="11"/>
    <w:semiHidden/>
    <w:unhideWhenUsed/>
    <w:qFormat/>
    <w:uiPriority w:val="99"/>
    <w:rPr>
      <w:color w:val="333333"/>
      <w:u w:val="none"/>
    </w:rPr>
  </w:style>
  <w:style w:type="paragraph" w:styleId="14">
    <w:name w:val="List Paragraph"/>
    <w:basedOn w:val="1"/>
    <w:qFormat/>
    <w:uiPriority w:val="34"/>
    <w:pPr>
      <w:ind w:firstLine="420" w:firstLineChars="200"/>
    </w:pPr>
  </w:style>
  <w:style w:type="character" w:customStyle="1" w:styleId="15">
    <w:name w:val="页眉 Char"/>
    <w:basedOn w:val="11"/>
    <w:link w:val="7"/>
    <w:qFormat/>
    <w:uiPriority w:val="99"/>
    <w:rPr>
      <w:sz w:val="18"/>
      <w:szCs w:val="18"/>
    </w:rPr>
  </w:style>
  <w:style w:type="character" w:customStyle="1" w:styleId="16">
    <w:name w:val="页脚 Char"/>
    <w:basedOn w:val="11"/>
    <w:link w:val="6"/>
    <w:qFormat/>
    <w:uiPriority w:val="99"/>
    <w:rPr>
      <w:sz w:val="18"/>
      <w:szCs w:val="18"/>
    </w:rPr>
  </w:style>
  <w:style w:type="character" w:customStyle="1" w:styleId="17">
    <w:name w:val="日期 Char"/>
    <w:basedOn w:val="11"/>
    <w:link w:val="4"/>
    <w:semiHidden/>
    <w:qFormat/>
    <w:uiPriority w:val="99"/>
  </w:style>
  <w:style w:type="character" w:customStyle="1" w:styleId="18">
    <w:name w:val="批注框文本 Char"/>
    <w:basedOn w:val="11"/>
    <w:link w:val="5"/>
    <w:semiHidden/>
    <w:qFormat/>
    <w:uiPriority w:val="99"/>
    <w:rPr>
      <w:sz w:val="18"/>
      <w:szCs w:val="18"/>
    </w:rPr>
  </w:style>
  <w:style w:type="character" w:customStyle="1" w:styleId="19">
    <w:name w:val="font21"/>
    <w:basedOn w:val="11"/>
    <w:qFormat/>
    <w:uiPriority w:val="0"/>
    <w:rPr>
      <w:rFonts w:hint="eastAsia" w:ascii="宋体" w:hAnsi="宋体" w:eastAsia="宋体" w:cs="宋体"/>
      <w:color w:val="000000"/>
      <w:sz w:val="12"/>
      <w:szCs w:val="1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13</Pages>
  <Words>3101</Words>
  <Characters>3344</Characters>
  <Lines>32</Lines>
  <Paragraphs>9</Paragraphs>
  <TotalTime>72</TotalTime>
  <ScaleCrop>false</ScaleCrop>
  <LinksUpToDate>false</LinksUpToDate>
  <CharactersWithSpaces>4131</CharactersWithSpaces>
  <Application>WPS Office_12.1.0.17440_F1E327BC-269C-435d-A152-05C5408002CA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2021-06-22T08:30:00Z</dcterms:created>
  <dc:creator>Administrator</dc:creator>
  <cp:lastModifiedBy>WD</cp:lastModifiedBy>
  <cp:lastPrinted>2019-10-22T02:53:00Z</cp:lastPrinted>
  <dcterms:modified xsi:type="dcterms:W3CDTF">2024-07-30T03:27:21Z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2052-12.1.0.17440</vt:lpwstr>
  </property>
  <property fmtid="{D5CDD505-2E9C-101B-9397-08002B2CF9AE}" pid="3" name="ICV">
    <vt:lpwstr>95D58211BCDB43F1A29885022820D2F2_13</vt:lpwstr>
  </property>
</Properties>
</file>