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rPr>
          <w:rFonts w:ascii="宋体" w:hAnsi="宋体" w:cs="宋体"/>
          <w:sz w:val="36"/>
          <w:szCs w:val="36"/>
        </w:rPr>
      </w:pPr>
    </w:p>
    <w:p>
      <w:pPr>
        <w:tabs>
          <w:tab w:val="left" w:pos="0"/>
        </w:tabs>
        <w:jc w:val="center"/>
        <w:rPr>
          <w:rFonts w:ascii="宋体" w:hAnsi="宋体" w:cs="宋体"/>
          <w:sz w:val="36"/>
          <w:szCs w:val="36"/>
        </w:rPr>
      </w:pPr>
    </w:p>
    <w:p>
      <w:pPr>
        <w:tabs>
          <w:tab w:val="left" w:pos="0"/>
        </w:tabs>
        <w:jc w:val="center"/>
        <w:rPr>
          <w:rFonts w:ascii="宋体" w:hAnsi="宋体" w:cs="宋体"/>
          <w:sz w:val="36"/>
          <w:szCs w:val="36"/>
        </w:rPr>
      </w:pPr>
    </w:p>
    <w:p>
      <w:pPr>
        <w:adjustRightInd w:val="0"/>
        <w:snapToGrid w:val="0"/>
        <w:spacing w:line="360" w:lineRule="auto"/>
        <w:ind w:right="420" w:rightChars="200"/>
        <w:jc w:val="center"/>
        <w:rPr>
          <w:rFonts w:ascii="宋体" w:hAnsi="宋体" w:cs="宋体"/>
          <w:b/>
          <w:bCs/>
          <w:sz w:val="36"/>
          <w:szCs w:val="36"/>
        </w:rPr>
      </w:pPr>
      <w:r>
        <w:rPr>
          <w:rFonts w:hint="eastAsia" w:ascii="宋体" w:hAnsi="宋体" w:cs="宋体"/>
          <w:b/>
          <w:bCs/>
          <w:sz w:val="36"/>
          <w:szCs w:val="36"/>
        </w:rPr>
        <w:t>淮南市能源数据中心及数字经济万创园7#楼</w:t>
      </w:r>
    </w:p>
    <w:p>
      <w:pPr>
        <w:adjustRightInd w:val="0"/>
        <w:snapToGrid w:val="0"/>
        <w:spacing w:line="360" w:lineRule="auto"/>
        <w:ind w:right="420" w:rightChars="200"/>
        <w:jc w:val="center"/>
        <w:rPr>
          <w:rFonts w:ascii="宋体" w:hAnsi="宋体" w:cs="宋体"/>
          <w:b/>
          <w:bCs/>
          <w:sz w:val="36"/>
          <w:szCs w:val="36"/>
        </w:rPr>
      </w:pPr>
      <w:r>
        <w:rPr>
          <w:rFonts w:hint="eastAsia" w:ascii="宋体" w:hAnsi="宋体" w:cs="宋体"/>
          <w:b/>
          <w:bCs/>
          <w:sz w:val="36"/>
          <w:szCs w:val="36"/>
        </w:rPr>
        <w:t>10kV外电接入工程</w:t>
      </w:r>
    </w:p>
    <w:p>
      <w:pPr>
        <w:spacing w:line="360" w:lineRule="auto"/>
        <w:jc w:val="center"/>
        <w:rPr>
          <w:rFonts w:ascii="宋体" w:hAnsi="宋体" w:cs="宋体"/>
          <w:sz w:val="36"/>
          <w:szCs w:val="36"/>
        </w:rPr>
      </w:pPr>
    </w:p>
    <w:p>
      <w:pPr>
        <w:spacing w:line="360" w:lineRule="auto"/>
        <w:jc w:val="center"/>
        <w:rPr>
          <w:rFonts w:ascii="宋体" w:hAnsi="宋体" w:cs="宋体"/>
          <w:sz w:val="36"/>
          <w:szCs w:val="36"/>
        </w:rPr>
      </w:pPr>
    </w:p>
    <w:p>
      <w:pPr>
        <w:spacing w:line="360" w:lineRule="auto"/>
        <w:jc w:val="center"/>
        <w:rPr>
          <w:rFonts w:ascii="宋体" w:hAnsi="宋体" w:cs="宋体"/>
          <w:sz w:val="36"/>
          <w:szCs w:val="36"/>
        </w:rPr>
      </w:pPr>
    </w:p>
    <w:p>
      <w:pPr>
        <w:spacing w:line="360" w:lineRule="auto"/>
        <w:jc w:val="center"/>
        <w:rPr>
          <w:rFonts w:ascii="宋体" w:hAnsi="宋体" w:cs="宋体"/>
          <w:sz w:val="36"/>
          <w:szCs w:val="36"/>
        </w:rPr>
      </w:pPr>
    </w:p>
    <w:p>
      <w:pPr>
        <w:spacing w:line="360" w:lineRule="auto"/>
        <w:jc w:val="center"/>
        <w:rPr>
          <w:rFonts w:ascii="宋体" w:hAnsi="宋体" w:cs="宋体"/>
          <w:sz w:val="36"/>
          <w:szCs w:val="36"/>
        </w:rPr>
      </w:pPr>
    </w:p>
    <w:p>
      <w:pPr>
        <w:spacing w:line="360" w:lineRule="auto"/>
        <w:jc w:val="center"/>
        <w:rPr>
          <w:rFonts w:ascii="宋体" w:hAnsi="宋体" w:cs="宋体"/>
          <w:b/>
          <w:bCs/>
          <w:szCs w:val="21"/>
        </w:rPr>
      </w:pPr>
      <w:r>
        <w:rPr>
          <w:rFonts w:hint="eastAsia" w:ascii="宋体" w:hAnsi="宋体" w:cs="宋体"/>
          <w:b/>
          <w:bCs/>
          <w:sz w:val="52"/>
        </w:rPr>
        <w:t>询价文件</w:t>
      </w:r>
    </w:p>
    <w:p>
      <w:pPr>
        <w:spacing w:line="360" w:lineRule="auto"/>
        <w:jc w:val="center"/>
        <w:rPr>
          <w:rFonts w:ascii="宋体" w:hAnsi="宋体" w:cs="宋体"/>
          <w:b/>
          <w:bCs/>
          <w:szCs w:val="21"/>
        </w:rPr>
      </w:pPr>
    </w:p>
    <w:p>
      <w:pPr>
        <w:jc w:val="center"/>
        <w:rPr>
          <w:rFonts w:ascii="宋体" w:hAnsi="宋体" w:cs="宋体"/>
          <w:b/>
          <w:bCs/>
          <w:sz w:val="44"/>
        </w:rPr>
      </w:pPr>
      <w:r>
        <w:rPr>
          <w:rFonts w:hint="eastAsia" w:ascii="宋体" w:hAnsi="宋体" w:cs="宋体"/>
          <w:b/>
          <w:bCs/>
          <w:szCs w:val="21"/>
        </w:rPr>
        <w:t>文件编号：xjjg2024003</w:t>
      </w:r>
    </w:p>
    <w:p>
      <w:pPr>
        <w:jc w:val="center"/>
        <w:rPr>
          <w:rFonts w:ascii="宋体" w:hAnsi="宋体" w:cs="宋体"/>
          <w:b/>
          <w:bCs/>
          <w:sz w:val="44"/>
        </w:rPr>
      </w:pPr>
    </w:p>
    <w:p>
      <w:pPr>
        <w:jc w:val="center"/>
        <w:rPr>
          <w:rFonts w:ascii="宋体" w:hAnsi="宋体" w:cs="宋体"/>
          <w:b/>
          <w:bCs/>
          <w:sz w:val="44"/>
        </w:rPr>
      </w:pPr>
    </w:p>
    <w:p>
      <w:pPr>
        <w:jc w:val="center"/>
        <w:rPr>
          <w:rFonts w:ascii="宋体" w:hAnsi="宋体" w:cs="宋体"/>
          <w:b/>
          <w:bCs/>
          <w:sz w:val="44"/>
        </w:rPr>
      </w:pPr>
    </w:p>
    <w:p>
      <w:pPr>
        <w:jc w:val="center"/>
        <w:rPr>
          <w:rFonts w:ascii="宋体" w:hAnsi="宋体" w:cs="宋体"/>
          <w:b/>
          <w:bCs/>
          <w:sz w:val="44"/>
        </w:rPr>
      </w:pPr>
    </w:p>
    <w:p>
      <w:pPr>
        <w:jc w:val="center"/>
        <w:rPr>
          <w:rFonts w:ascii="宋体" w:hAnsi="宋体" w:cs="宋体"/>
          <w:b/>
          <w:bCs/>
          <w:sz w:val="44"/>
        </w:rPr>
      </w:pPr>
    </w:p>
    <w:p>
      <w:pPr>
        <w:rPr>
          <w:rFonts w:ascii="宋体" w:hAnsi="宋体" w:cs="宋体"/>
          <w:b/>
          <w:bCs/>
        </w:rPr>
      </w:pPr>
    </w:p>
    <w:p>
      <w:pPr>
        <w:spacing w:line="360" w:lineRule="auto"/>
        <w:ind w:left="3213" w:leftChars="459" w:hanging="2249" w:hangingChars="700"/>
        <w:rPr>
          <w:rFonts w:ascii="宋体" w:hAnsi="宋体" w:cs="宋体"/>
          <w:b/>
          <w:bCs/>
          <w:sz w:val="28"/>
          <w:szCs w:val="28"/>
        </w:rPr>
      </w:pPr>
      <w:r>
        <w:rPr>
          <w:rFonts w:hint="eastAsia" w:ascii="宋体" w:hAnsi="宋体" w:cs="宋体"/>
          <w:b/>
          <w:bCs/>
          <w:sz w:val="32"/>
        </w:rPr>
        <w:t>询价单位：安徽新集矿山建设工程有限公司</w:t>
      </w:r>
    </w:p>
    <w:p>
      <w:pPr>
        <w:jc w:val="center"/>
        <w:rPr>
          <w:rFonts w:ascii="宋体" w:hAnsi="宋体" w:cs="宋体"/>
          <w:sz w:val="32"/>
          <w:szCs w:val="32"/>
        </w:rPr>
      </w:pPr>
      <w:r>
        <w:rPr>
          <w:rFonts w:hint="eastAsia" w:ascii="宋体" w:hAnsi="宋体" w:cs="宋体"/>
          <w:sz w:val="32"/>
          <w:szCs w:val="32"/>
        </w:rPr>
        <w:t>二〇二四年二月二十三日</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360" w:lineRule="auto"/>
        <w:rPr>
          <w:rFonts w:ascii="宋体" w:hAnsi="宋体" w:cs="宋体"/>
          <w:b/>
          <w:bCs/>
          <w:sz w:val="24"/>
        </w:rPr>
      </w:pPr>
      <w:r>
        <w:rPr>
          <w:rFonts w:hint="eastAsia" w:ascii="宋体" w:hAnsi="宋体" w:cs="宋体"/>
          <w:b/>
          <w:bCs/>
          <w:sz w:val="24"/>
        </w:rPr>
        <w:t>一、工程简介</w:t>
      </w:r>
    </w:p>
    <w:p>
      <w:p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1、工程名称：淮南市能源数据中心及数字经济万创园7#楼10kV外电接入工程</w:t>
      </w:r>
    </w:p>
    <w:p>
      <w:p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 xml:space="preserve">2、工程地点：安徽省淮南市山南新区 </w:t>
      </w:r>
    </w:p>
    <w:p>
      <w:p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3、总承包单位：安徽新集矿山建设工程有限公司</w:t>
      </w:r>
    </w:p>
    <w:p>
      <w:pPr>
        <w:spacing w:line="360" w:lineRule="auto"/>
        <w:ind w:firstLine="480" w:firstLineChars="200"/>
        <w:rPr>
          <w:rFonts w:ascii="宋体" w:hAnsi="宋体" w:cs="宋体"/>
          <w:sz w:val="24"/>
        </w:rPr>
      </w:pPr>
      <w:r>
        <w:rPr>
          <w:rFonts w:hint="eastAsia" w:ascii="宋体" w:hAnsi="宋体" w:cs="宋体"/>
          <w:sz w:val="24"/>
        </w:rPr>
        <w:t>4、工程概况：本工程位于安徽省淮南市山南新区，淮南市能源数据中心及数字经济万创园7#楼10kV外电接入工程，</w:t>
      </w:r>
      <w:r>
        <w:rPr>
          <w:rFonts w:hint="eastAsia" w:asciiTheme="minorEastAsia" w:hAnsiTheme="minorEastAsia"/>
          <w:sz w:val="24"/>
        </w:rPr>
        <w:t>包括高压计量箱2套、10KV电力电缆ZR-YJV22-8.7/15kV-3X50计1470m、4孔MPP电缆保护管,DN150,壁厚10mm计77m、MPP电缆保护管175MPP壁厚5mm计1380m、MPP电缆保护管150MPP 壁厚5mm计1380m、MPP电缆保护管100MPP 壁厚5mm计220m、砖砌1.5*1.5*1.5m计6座等</w:t>
      </w:r>
      <w:r>
        <w:rPr>
          <w:rFonts w:hint="eastAsia" w:ascii="宋体" w:hAnsi="宋体" w:cs="宋体"/>
          <w:sz w:val="24"/>
        </w:rPr>
        <w:t>。具体详见安徽浩中电力科技有限公司设计的淮南市能源数据中心及数字经济万创园7#楼10kV外电接入工程工程</w:t>
      </w:r>
      <w:r>
        <w:rPr>
          <w:rFonts w:hint="eastAsia" w:ascii="宋体" w:hAnsi="宋体"/>
          <w:sz w:val="24"/>
        </w:rPr>
        <w:t>项目</w:t>
      </w:r>
      <w:r>
        <w:rPr>
          <w:rFonts w:hint="eastAsia" w:asciiTheme="minorEastAsia" w:hAnsiTheme="minorEastAsia"/>
          <w:sz w:val="24"/>
        </w:rPr>
        <w:t>施工图设计文件</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5、工程质量要求：合格。</w:t>
      </w:r>
    </w:p>
    <w:p>
      <w:pPr>
        <w:spacing w:line="360" w:lineRule="auto"/>
        <w:rPr>
          <w:rFonts w:ascii="宋体" w:hAnsi="宋体" w:cs="宋体"/>
          <w:b/>
          <w:bCs/>
          <w:sz w:val="24"/>
        </w:rPr>
      </w:pPr>
      <w:r>
        <w:rPr>
          <w:rFonts w:hint="eastAsia" w:ascii="宋体" w:hAnsi="宋体" w:cs="宋体"/>
          <w:b/>
          <w:bCs/>
          <w:sz w:val="24"/>
        </w:rPr>
        <w:t>二、工程内容及范围</w:t>
      </w:r>
    </w:p>
    <w:p>
      <w:pPr>
        <w:spacing w:line="360" w:lineRule="auto"/>
        <w:ind w:firstLine="360" w:firstLineChars="150"/>
        <w:rPr>
          <w:rFonts w:ascii="宋体" w:hAnsi="宋体" w:cs="宋体"/>
          <w:sz w:val="24"/>
        </w:rPr>
      </w:pPr>
      <w:r>
        <w:rPr>
          <w:rFonts w:hint="eastAsia" w:ascii="宋体" w:hAnsi="宋体" w:cs="宋体"/>
          <w:sz w:val="24"/>
        </w:rPr>
        <w:t>1、承包方式：</w:t>
      </w:r>
    </w:p>
    <w:p>
      <w:pPr>
        <w:spacing w:line="360" w:lineRule="auto"/>
        <w:ind w:firstLine="480" w:firstLineChars="200"/>
        <w:rPr>
          <w:rFonts w:ascii="宋体" w:hAnsi="宋体" w:cs="宋体"/>
          <w:sz w:val="24"/>
        </w:rPr>
      </w:pPr>
      <w:r>
        <w:rPr>
          <w:rFonts w:hint="eastAsia" w:ascii="宋体" w:hAnsi="宋体" w:cs="宋体"/>
          <w:sz w:val="24"/>
        </w:rPr>
        <w:t>包工、包料、包工期、包质量、包安全、包文明施工、包原材料及成品试验资料齐全验收合格并由报价方自供设备的形式承包施工。</w:t>
      </w:r>
    </w:p>
    <w:p>
      <w:pPr>
        <w:numPr>
          <w:ilvl w:val="0"/>
          <w:numId w:val="1"/>
        </w:numPr>
        <w:spacing w:line="360" w:lineRule="auto"/>
        <w:ind w:firstLine="360" w:firstLineChars="150"/>
        <w:rPr>
          <w:rFonts w:ascii="宋体" w:hAnsi="宋体" w:cs="宋体"/>
          <w:sz w:val="24"/>
        </w:rPr>
      </w:pPr>
      <w:r>
        <w:rPr>
          <w:rFonts w:hint="eastAsia" w:ascii="宋体" w:hAnsi="宋体" w:cs="宋体"/>
          <w:sz w:val="24"/>
        </w:rPr>
        <w:t>本次询价范围及相关要求：</w:t>
      </w:r>
    </w:p>
    <w:p>
      <w:pPr>
        <w:spacing w:line="360" w:lineRule="auto"/>
        <w:ind w:firstLine="352" w:firstLineChars="147"/>
        <w:rPr>
          <w:rFonts w:ascii="宋体" w:hAnsi="宋体" w:cs="宋体"/>
          <w:sz w:val="24"/>
        </w:rPr>
      </w:pPr>
      <w:r>
        <w:rPr>
          <w:rFonts w:hint="eastAsia" w:ascii="宋体" w:hAnsi="宋体" w:cs="宋体"/>
          <w:sz w:val="24"/>
        </w:rPr>
        <w:t>本次询价范围为淮南市能源数据中心及数字经济万创园7#楼10kV外电接入工程。工作内容包括但不限于</w:t>
      </w:r>
      <w:r>
        <w:rPr>
          <w:rFonts w:hint="eastAsia" w:asciiTheme="minorEastAsia" w:hAnsiTheme="minorEastAsia"/>
          <w:sz w:val="24"/>
        </w:rPr>
        <w:t>高压计量箱、</w:t>
      </w:r>
      <w:r>
        <w:rPr>
          <w:rFonts w:hint="eastAsia" w:ascii="宋体" w:hAnsi="宋体" w:cs="宋体"/>
          <w:sz w:val="24"/>
        </w:rPr>
        <w:t>电缆敷设、电杆及其设备安装、拉管施工、电缆保护管施工、电缆井、接地极、标识牌、配电箱、土方挖填外运、道路等障碍物拆除及恢复、防火和防水封堵等安装、调试、检测、验收直至移交的所有相关工作内容，及沿途路面保洁、有关施工技术措施、与现场内外各方面的协调等工作内容均属本次询价范围，具体内容详见工程量清单、图纸等文件（后附）。</w:t>
      </w:r>
    </w:p>
    <w:p>
      <w:pPr>
        <w:spacing w:line="360" w:lineRule="auto"/>
        <w:rPr>
          <w:rFonts w:ascii="宋体" w:hAnsi="宋体" w:cs="宋体"/>
          <w:b/>
          <w:bCs/>
          <w:sz w:val="24"/>
        </w:rPr>
      </w:pPr>
      <w:r>
        <w:rPr>
          <w:rFonts w:hint="eastAsia" w:ascii="宋体" w:hAnsi="宋体" w:cs="宋体"/>
          <w:b/>
          <w:bCs/>
          <w:sz w:val="24"/>
        </w:rPr>
        <w:t>三、询价要求</w:t>
      </w:r>
    </w:p>
    <w:p>
      <w:pPr>
        <w:spacing w:line="360" w:lineRule="auto"/>
        <w:ind w:firstLine="352" w:firstLineChars="147"/>
        <w:rPr>
          <w:rFonts w:ascii="宋体" w:hAnsi="宋体" w:cs="宋体"/>
          <w:sz w:val="24"/>
        </w:rPr>
      </w:pPr>
      <w:r>
        <w:rPr>
          <w:rFonts w:hint="eastAsia" w:ascii="宋体" w:hAnsi="宋体" w:cs="宋体"/>
          <w:sz w:val="24"/>
        </w:rPr>
        <w:t>1、工期</w:t>
      </w:r>
    </w:p>
    <w:p>
      <w:pPr>
        <w:spacing w:line="360" w:lineRule="auto"/>
        <w:ind w:firstLine="480" w:firstLineChars="200"/>
        <w:rPr>
          <w:rFonts w:ascii="宋体" w:hAnsi="宋体" w:cs="宋体"/>
          <w:sz w:val="24"/>
        </w:rPr>
      </w:pPr>
      <w:r>
        <w:rPr>
          <w:rFonts w:hint="eastAsia" w:ascii="宋体" w:hAnsi="宋体" w:cs="宋体"/>
          <w:sz w:val="24"/>
        </w:rPr>
        <w:t>本项目施工工期由报价方根据施工能力及经验自行考虑，满足建设单位对工期的要求。</w:t>
      </w:r>
      <w:r>
        <w:rPr>
          <w:rFonts w:hint="eastAsia" w:ascii="宋体" w:hAnsi="宋体" w:cs="宋体"/>
          <w:sz w:val="24"/>
          <w:highlight w:val="yellow"/>
        </w:rPr>
        <w:t>本项目为外部强电施工，需自行与在建项目强电施工方对接电源接入等相关事宜</w:t>
      </w:r>
      <w:r>
        <w:rPr>
          <w:rFonts w:hint="eastAsia" w:ascii="宋体" w:hAnsi="宋体" w:cs="宋体"/>
          <w:sz w:val="24"/>
        </w:rPr>
        <w:t>，</w:t>
      </w:r>
      <w:r>
        <w:rPr>
          <w:rFonts w:hint="eastAsia" w:ascii="宋体" w:hAnsi="宋体" w:cs="宋体"/>
          <w:sz w:val="24"/>
          <w:highlight w:val="yellow"/>
        </w:rPr>
        <w:t>自行与供电部门对接相关报装验收事宜，</w:t>
      </w:r>
      <w:r>
        <w:rPr>
          <w:rFonts w:hint="eastAsia" w:ascii="宋体" w:hAnsi="宋体" w:cs="宋体"/>
          <w:sz w:val="24"/>
        </w:rPr>
        <w:t>完工后确保通过电源供电部门验收、送电。如业主或询价方要求缩短工期，在技术条件允许情况下报价方需无理由执行且不增加任何费用。</w:t>
      </w:r>
    </w:p>
    <w:p>
      <w:pPr>
        <w:spacing w:line="360" w:lineRule="auto"/>
        <w:ind w:firstLine="352" w:firstLineChars="147"/>
        <w:rPr>
          <w:rFonts w:ascii="宋体" w:hAnsi="宋体" w:cs="宋体"/>
          <w:sz w:val="24"/>
        </w:rPr>
      </w:pPr>
      <w:r>
        <w:rPr>
          <w:rFonts w:hint="eastAsia" w:ascii="宋体" w:hAnsi="宋体" w:cs="宋体"/>
          <w:sz w:val="24"/>
        </w:rPr>
        <w:t>2、工程质量</w:t>
      </w:r>
    </w:p>
    <w:p>
      <w:pPr>
        <w:spacing w:line="360" w:lineRule="auto"/>
        <w:ind w:firstLine="352" w:firstLineChars="147"/>
        <w:rPr>
          <w:rFonts w:ascii="宋体" w:hAnsi="宋体" w:cs="宋体"/>
          <w:sz w:val="24"/>
        </w:rPr>
      </w:pPr>
      <w:r>
        <w:rPr>
          <w:rFonts w:hint="eastAsia" w:ascii="宋体" w:hAnsi="宋体" w:cs="宋体"/>
          <w:sz w:val="24"/>
        </w:rPr>
        <w:t>2.1本工程严格按照国家现行的强电工程施工规范质量验收规范评定标准进行监督检查，若质量不符合标准，由报价方进行返工，直至达到要求为准，返工所发生的费用和工期损失及由此引起报价方的损失，均由报价方承担。</w:t>
      </w:r>
    </w:p>
    <w:p>
      <w:pPr>
        <w:spacing w:line="360" w:lineRule="auto"/>
        <w:ind w:firstLine="352" w:firstLineChars="147"/>
        <w:rPr>
          <w:rFonts w:ascii="宋体" w:hAnsi="宋体" w:cs="宋体"/>
          <w:sz w:val="24"/>
        </w:rPr>
      </w:pPr>
      <w:r>
        <w:rPr>
          <w:rFonts w:hint="eastAsia" w:ascii="宋体" w:hAnsi="宋体" w:cs="宋体"/>
          <w:sz w:val="24"/>
        </w:rPr>
        <w:t>3、安全文明施工要求</w:t>
      </w:r>
    </w:p>
    <w:p>
      <w:pPr>
        <w:spacing w:line="360" w:lineRule="auto"/>
        <w:ind w:firstLine="352" w:firstLineChars="147"/>
        <w:rPr>
          <w:rFonts w:ascii="宋体" w:hAnsi="宋体" w:cs="宋体"/>
          <w:sz w:val="24"/>
        </w:rPr>
      </w:pPr>
      <w:r>
        <w:rPr>
          <w:rFonts w:hint="eastAsia" w:ascii="宋体" w:hAnsi="宋体" w:cs="宋体"/>
          <w:sz w:val="24"/>
        </w:rPr>
        <w:t>3.1 报价方应保证其在施工中符合国家《安全生产法》及与安全相关的法律法规，一旦发生的安全事故，应立即向询价方报告，询价方亦有权对报价方的安全隐患提出整改意见；报价方未及时整改的，询价方有权自行或委托他人整改，发生的费用由报价方承担。施工过程中违反有关规定而发生人员伤亡、机械和财产损失等由报价方负责并承担由此导致的一切损失。</w:t>
      </w:r>
    </w:p>
    <w:p>
      <w:pPr>
        <w:spacing w:line="360" w:lineRule="auto"/>
        <w:ind w:firstLine="352" w:firstLineChars="147"/>
        <w:rPr>
          <w:rFonts w:ascii="宋体" w:hAnsi="宋体" w:cs="宋体"/>
          <w:sz w:val="24"/>
        </w:rPr>
      </w:pPr>
      <w:r>
        <w:rPr>
          <w:rFonts w:hint="eastAsia" w:ascii="宋体" w:hAnsi="宋体" w:cs="宋体"/>
          <w:sz w:val="24"/>
        </w:rPr>
        <w:t>3.2 报价方必须服从询价方现场管理，严格执行各项规章制度。进入工地必须戴好安全帽，特殊工种执证操作，认真严格执行国家及市政府、业主与询价方对安全生产、文明施工的规定制度和要求。</w:t>
      </w:r>
    </w:p>
    <w:p>
      <w:pPr>
        <w:spacing w:line="360" w:lineRule="auto"/>
        <w:ind w:firstLine="352" w:firstLineChars="147"/>
        <w:rPr>
          <w:rFonts w:ascii="宋体" w:hAnsi="宋体" w:cs="宋体"/>
          <w:sz w:val="24"/>
        </w:rPr>
      </w:pPr>
      <w:r>
        <w:rPr>
          <w:rFonts w:hint="eastAsia" w:ascii="宋体" w:hAnsi="宋体" w:cs="宋体"/>
          <w:sz w:val="24"/>
          <w:highlight w:val="yellow"/>
        </w:rPr>
        <w:t>3.3 本项目为外部电源施工，新建管网较多，管网路径处地下管线复杂，需自行排查新建管网路径处的原有管道，不得破坏原有电力、通讯、燃气、市政管线，造成损失的自行承担一切经济、法律责任。另排管、拉管施工破占道，需自行与城管、园林等相关执法部门申办相关手续。</w:t>
      </w:r>
    </w:p>
    <w:p>
      <w:pPr>
        <w:spacing w:line="360" w:lineRule="auto"/>
        <w:ind w:firstLine="352" w:firstLineChars="147"/>
        <w:rPr>
          <w:rFonts w:ascii="宋体" w:hAnsi="宋体" w:cs="宋体"/>
          <w:sz w:val="24"/>
        </w:rPr>
      </w:pPr>
      <w:r>
        <w:rPr>
          <w:rFonts w:hint="eastAsia" w:ascii="宋体" w:hAnsi="宋体" w:cs="宋体"/>
          <w:sz w:val="24"/>
        </w:rPr>
        <w:t>4、质保金要求</w:t>
      </w:r>
    </w:p>
    <w:p>
      <w:pPr>
        <w:spacing w:line="360" w:lineRule="auto"/>
        <w:ind w:firstLine="352" w:firstLineChars="147"/>
        <w:rPr>
          <w:rFonts w:ascii="宋体" w:hAnsi="宋体" w:cs="宋体"/>
          <w:sz w:val="24"/>
        </w:rPr>
      </w:pPr>
      <w:r>
        <w:rPr>
          <w:rFonts w:hint="eastAsia" w:ascii="宋体" w:hAnsi="宋体" w:cs="宋体"/>
          <w:sz w:val="24"/>
        </w:rPr>
        <w:t>合同总价的3%作为工程质保金，两年后无质量问题无息返还质保金。</w:t>
      </w:r>
    </w:p>
    <w:p>
      <w:pPr>
        <w:numPr>
          <w:ilvl w:val="0"/>
          <w:numId w:val="2"/>
        </w:numPr>
        <w:spacing w:line="360" w:lineRule="auto"/>
        <w:ind w:firstLine="352" w:firstLineChars="147"/>
        <w:rPr>
          <w:rFonts w:ascii="宋体" w:hAnsi="宋体" w:cs="宋体"/>
          <w:sz w:val="24"/>
        </w:rPr>
      </w:pPr>
      <w:r>
        <w:rPr>
          <w:rFonts w:hint="eastAsia" w:ascii="宋体" w:hAnsi="宋体" w:cs="宋体"/>
          <w:sz w:val="24"/>
        </w:rPr>
        <w:t>报价要求：总价合同。</w:t>
      </w:r>
    </w:p>
    <w:p>
      <w:pPr>
        <w:spacing w:line="360" w:lineRule="auto"/>
        <w:rPr>
          <w:rFonts w:ascii="宋体" w:hAnsi="宋体" w:cs="宋体"/>
          <w:sz w:val="24"/>
        </w:rPr>
      </w:pPr>
      <w:r>
        <w:rPr>
          <w:rFonts w:hint="eastAsia" w:ascii="宋体" w:hAnsi="宋体" w:cs="宋体"/>
          <w:sz w:val="24"/>
        </w:rPr>
        <w:t xml:space="preserve">   5.1计价原则：包括但不限于按照询价方提供的询价文件，保质保量按询价方要求完成</w:t>
      </w:r>
      <w:r>
        <w:rPr>
          <w:rFonts w:hint="eastAsia" w:asciiTheme="minorEastAsia" w:hAnsiTheme="minorEastAsia"/>
          <w:sz w:val="24"/>
        </w:rPr>
        <w:t>高压计量箱、</w:t>
      </w:r>
      <w:r>
        <w:rPr>
          <w:rFonts w:hint="eastAsia" w:ascii="宋体" w:hAnsi="宋体" w:cs="宋体"/>
          <w:sz w:val="24"/>
        </w:rPr>
        <w:t>电缆敷设、电杆及其设备安装、拉管施工、电缆保护管施工、电缆井、接地极、标识牌、配电箱、土方挖填外运、道路等障碍物拆除及恢复、防火和防水封堵等安装、调试、检测、验收直至移交的所有相关工作内容，及沿途路面保洁、有关施工技术措施、与现场内外各方面的协调等工程施工过程中所需发生的人工费、材料费、机械费、检测费、管理费、工人进退场费、劳保费（安全帽、安全带、马甲、雨衣、雨鞋等）、保险及医疗费、待工费、工期延长增加的设备停滞及人员窝工费、安全文明施工费、赶工费、不可预见费、利润、机械工具的装卸运输（即设备的进退场费）及保管费、税金及政府规费、场内临时道路、完成本工程不可或缺的工作费用（不论此工作是否已在图纸或技术规范内明示）等一切与本工程有关的工作内容。</w:t>
      </w:r>
    </w:p>
    <w:p>
      <w:pPr>
        <w:spacing w:line="360" w:lineRule="auto"/>
        <w:ind w:firstLine="352" w:firstLineChars="147"/>
        <w:rPr>
          <w:rFonts w:ascii="宋体" w:hAnsi="宋体" w:cs="宋体"/>
          <w:sz w:val="24"/>
        </w:rPr>
      </w:pPr>
      <w:r>
        <w:rPr>
          <w:rFonts w:hint="eastAsia" w:ascii="宋体" w:hAnsi="宋体" w:cs="宋体"/>
          <w:sz w:val="24"/>
        </w:rPr>
        <w:t>6、工程结算要求：</w:t>
      </w:r>
    </w:p>
    <w:p>
      <w:pPr>
        <w:spacing w:line="360" w:lineRule="auto"/>
        <w:ind w:firstLine="352" w:firstLineChars="147"/>
        <w:rPr>
          <w:rFonts w:ascii="宋体" w:hAnsi="宋体" w:cs="宋体"/>
          <w:sz w:val="24"/>
        </w:rPr>
      </w:pPr>
      <w:r>
        <w:rPr>
          <w:rFonts w:hint="eastAsia" w:ascii="宋体" w:hAnsi="宋体" w:cs="宋体"/>
          <w:sz w:val="24"/>
        </w:rPr>
        <w:t>6.1、</w:t>
      </w:r>
      <w:r>
        <w:rPr>
          <w:rFonts w:hint="eastAsia" w:ascii="宋体" w:hAnsi="宋体" w:cs="宋体"/>
          <w:sz w:val="24"/>
          <w:highlight w:val="yellow"/>
        </w:rPr>
        <w:t>本工程无预付款，无进度款，</w:t>
      </w:r>
      <w:r>
        <w:rPr>
          <w:rFonts w:ascii="宋体" w:hAnsi="宋体" w:cs="宋体"/>
          <w:sz w:val="24"/>
          <w:highlight w:val="yellow"/>
        </w:rPr>
        <w:t>该工程竣工验收</w:t>
      </w:r>
      <w:r>
        <w:rPr>
          <w:rFonts w:hint="eastAsia" w:ascii="宋体" w:hAnsi="宋体" w:cs="宋体"/>
          <w:sz w:val="24"/>
          <w:highlight w:val="yellow"/>
        </w:rPr>
        <w:t>审计</w:t>
      </w:r>
      <w:r>
        <w:rPr>
          <w:rFonts w:ascii="宋体" w:hAnsi="宋体" w:cs="宋体"/>
          <w:sz w:val="24"/>
          <w:highlight w:val="yellow"/>
        </w:rPr>
        <w:t>后</w:t>
      </w:r>
      <w:r>
        <w:rPr>
          <w:rFonts w:hint="eastAsia" w:ascii="宋体" w:hAnsi="宋体" w:cs="宋体"/>
          <w:sz w:val="24"/>
          <w:highlight w:val="yellow"/>
        </w:rPr>
        <w:t>，按照业主付款比例支付</w:t>
      </w:r>
      <w:r>
        <w:rPr>
          <w:rFonts w:ascii="宋体" w:hAnsi="宋体" w:cs="宋体"/>
          <w:sz w:val="24"/>
          <w:highlight w:val="yellow"/>
        </w:rPr>
        <w:t>，</w:t>
      </w:r>
      <w:r>
        <w:rPr>
          <w:rFonts w:hint="eastAsia" w:ascii="宋体" w:hAnsi="宋体" w:cs="宋体"/>
          <w:sz w:val="24"/>
          <w:highlight w:val="yellow"/>
        </w:rPr>
        <w:t>质保金为结算金额的3%，</w:t>
      </w:r>
      <w:r>
        <w:rPr>
          <w:rFonts w:ascii="宋体" w:hAnsi="宋体" w:cs="宋体"/>
          <w:sz w:val="24"/>
          <w:highlight w:val="yellow"/>
        </w:rPr>
        <w:t>质量保修期</w:t>
      </w:r>
      <w:r>
        <w:rPr>
          <w:rFonts w:hint="eastAsia" w:ascii="宋体" w:hAnsi="宋体" w:cs="宋体"/>
          <w:sz w:val="24"/>
          <w:highlight w:val="yellow"/>
        </w:rPr>
        <w:t>贰年，期</w:t>
      </w:r>
      <w:r>
        <w:rPr>
          <w:rFonts w:ascii="宋体" w:hAnsi="宋体" w:cs="宋体"/>
          <w:sz w:val="24"/>
          <w:highlight w:val="yellow"/>
        </w:rPr>
        <w:t>满以后无息付清</w:t>
      </w:r>
      <w:r>
        <w:rPr>
          <w:rFonts w:hint="eastAsia" w:ascii="宋体" w:hAnsi="宋体" w:cs="宋体"/>
          <w:sz w:val="24"/>
          <w:highlight w:val="yellow"/>
        </w:rPr>
        <w:t>。</w:t>
      </w:r>
    </w:p>
    <w:p>
      <w:pPr>
        <w:spacing w:line="360" w:lineRule="auto"/>
        <w:ind w:firstLine="352" w:firstLineChars="147"/>
        <w:rPr>
          <w:rFonts w:ascii="宋体" w:hAnsi="宋体" w:cs="宋体"/>
          <w:bCs/>
          <w:sz w:val="24"/>
        </w:rPr>
      </w:pPr>
      <w:r>
        <w:rPr>
          <w:rFonts w:hint="eastAsia" w:ascii="宋体" w:hAnsi="宋体" w:cs="宋体"/>
          <w:sz w:val="24"/>
        </w:rPr>
        <w:t>6.2、</w:t>
      </w:r>
      <w:r>
        <w:rPr>
          <w:rFonts w:hint="eastAsia" w:ascii="宋体" w:hAnsi="宋体" w:cs="宋体"/>
          <w:bCs/>
          <w:sz w:val="24"/>
        </w:rPr>
        <w:t>含税价款，每次付款前报价人必须在项目所在地的税务机关开具真实有效增值税发票，</w:t>
      </w:r>
      <w:r>
        <w:rPr>
          <w:rFonts w:hint="eastAsia" w:ascii="宋体" w:hAnsi="宋体" w:cs="宋体"/>
          <w:sz w:val="24"/>
        </w:rPr>
        <w:t>询价人财务</w:t>
      </w:r>
      <w:r>
        <w:rPr>
          <w:rFonts w:hint="eastAsia" w:ascii="宋体" w:hAnsi="宋体" w:cs="宋体"/>
          <w:bCs/>
          <w:sz w:val="24"/>
        </w:rPr>
        <w:t>凭票付款，双方约定，增值税税率为9%。</w:t>
      </w:r>
    </w:p>
    <w:p>
      <w:pPr>
        <w:spacing w:line="360" w:lineRule="auto"/>
        <w:ind w:firstLine="352" w:firstLineChars="147"/>
        <w:rPr>
          <w:rFonts w:ascii="宋体" w:hAnsi="宋体" w:cs="宋体"/>
          <w:kern w:val="0"/>
          <w:sz w:val="24"/>
          <w:szCs w:val="20"/>
        </w:rPr>
      </w:pPr>
      <w:r>
        <w:rPr>
          <w:rFonts w:hint="eastAsia" w:ascii="宋体" w:hAnsi="宋体" w:cs="宋体"/>
          <w:bCs/>
          <w:sz w:val="24"/>
        </w:rPr>
        <w:t>6.3</w:t>
      </w:r>
      <w:r>
        <w:rPr>
          <w:rFonts w:hint="eastAsia" w:ascii="宋体" w:hAnsi="宋体" w:cs="宋体"/>
          <w:kern w:val="0"/>
          <w:sz w:val="24"/>
          <w:szCs w:val="20"/>
        </w:rPr>
        <w:t>询价人每次支付工程款时，中标单位优先考虑100%全额及时支付农民工工资，不够部分由中标单位自行垫付。</w:t>
      </w:r>
    </w:p>
    <w:p>
      <w:pPr>
        <w:spacing w:line="360" w:lineRule="auto"/>
        <w:ind w:left="309" w:leftChars="147"/>
        <w:rPr>
          <w:rFonts w:ascii="宋体" w:hAnsi="宋体" w:cs="宋体"/>
          <w:kern w:val="0"/>
          <w:sz w:val="24"/>
          <w:szCs w:val="20"/>
        </w:rPr>
      </w:pPr>
      <w:r>
        <w:rPr>
          <w:rFonts w:hint="eastAsia" w:ascii="宋体" w:hAnsi="宋体" w:cs="宋体"/>
          <w:kern w:val="0"/>
          <w:sz w:val="24"/>
          <w:szCs w:val="20"/>
        </w:rPr>
        <w:t>7、工程量计量</w:t>
      </w:r>
    </w:p>
    <w:p>
      <w:pPr>
        <w:pStyle w:val="10"/>
        <w:spacing w:beforeLines="0" w:afterLines="0" w:line="360" w:lineRule="auto"/>
        <w:ind w:firstLine="240" w:firstLineChars="100"/>
        <w:rPr>
          <w:rFonts w:ascii="仿宋_GB2312" w:hAnsi="仿宋_GB2312" w:eastAsia="仿宋_GB2312" w:cs="仿宋_GB2312"/>
          <w:kern w:val="0"/>
        </w:rPr>
      </w:pPr>
      <w:r>
        <w:rPr>
          <w:rFonts w:hint="eastAsia" w:ascii="宋体" w:hAnsi="宋体" w:cs="宋体"/>
          <w:kern w:val="0"/>
        </w:rPr>
        <w:t>7.1、报价人未经询价人认可，</w:t>
      </w:r>
      <w:r>
        <w:rPr>
          <w:rFonts w:hint="eastAsia" w:ascii="宋体" w:hAnsi="宋体" w:cs="宋体"/>
        </w:rPr>
        <w:t>超出设计图纸范围和因报价人原因造成返工的工程量，询价人不予计量。</w:t>
      </w:r>
    </w:p>
    <w:p>
      <w:pPr>
        <w:spacing w:line="360" w:lineRule="auto"/>
        <w:ind w:firstLine="352" w:firstLineChars="147"/>
        <w:rPr>
          <w:rFonts w:ascii="宋体" w:hAnsi="宋体" w:cs="宋体"/>
          <w:sz w:val="24"/>
        </w:rPr>
      </w:pPr>
      <w:r>
        <w:rPr>
          <w:rFonts w:hint="eastAsia" w:ascii="宋体" w:hAnsi="宋体" w:cs="宋体"/>
          <w:sz w:val="24"/>
        </w:rPr>
        <w:t>8、其他要求</w:t>
      </w:r>
    </w:p>
    <w:p>
      <w:pPr>
        <w:spacing w:line="360" w:lineRule="auto"/>
        <w:ind w:firstLine="352" w:firstLineChars="147"/>
        <w:rPr>
          <w:rFonts w:ascii="宋体" w:hAnsi="宋体" w:cs="宋体"/>
          <w:sz w:val="24"/>
        </w:rPr>
      </w:pPr>
      <w:r>
        <w:rPr>
          <w:rFonts w:hint="eastAsia" w:ascii="宋体" w:hAnsi="宋体" w:cs="宋体"/>
          <w:sz w:val="24"/>
        </w:rPr>
        <w:t>8.1报价方需按询价方的要求及时报送与本工程有关的各种报表等资料。</w:t>
      </w:r>
    </w:p>
    <w:p>
      <w:pPr>
        <w:spacing w:line="360" w:lineRule="auto"/>
        <w:ind w:firstLine="352" w:firstLineChars="147"/>
        <w:rPr>
          <w:rFonts w:ascii="宋体" w:hAnsi="宋体" w:cs="宋体"/>
          <w:sz w:val="24"/>
        </w:rPr>
      </w:pPr>
      <w:r>
        <w:rPr>
          <w:rFonts w:hint="eastAsia" w:ascii="宋体" w:hAnsi="宋体" w:cs="宋体"/>
          <w:sz w:val="24"/>
        </w:rPr>
        <w:t>8.2报价方需服从询价方现场人员的统一指挥，按设计施工图和规范要求组织施工，确保工程质量和施工安全。</w:t>
      </w:r>
    </w:p>
    <w:p>
      <w:pPr>
        <w:spacing w:line="360" w:lineRule="auto"/>
        <w:ind w:firstLine="352" w:firstLineChars="147"/>
        <w:rPr>
          <w:rFonts w:ascii="宋体" w:hAnsi="宋体" w:cs="宋体"/>
          <w:sz w:val="24"/>
        </w:rPr>
      </w:pPr>
      <w:r>
        <w:rPr>
          <w:rFonts w:hint="eastAsia" w:ascii="宋体" w:hAnsi="宋体" w:cs="宋体"/>
          <w:sz w:val="24"/>
        </w:rPr>
        <w:t>8.3报价方保证施工现场符合文明施工的要求。</w:t>
      </w:r>
    </w:p>
    <w:p>
      <w:pPr>
        <w:spacing w:line="360" w:lineRule="auto"/>
        <w:ind w:firstLine="352" w:firstLineChars="147"/>
        <w:rPr>
          <w:rFonts w:ascii="宋体" w:hAnsi="宋体" w:cs="宋体"/>
          <w:sz w:val="24"/>
        </w:rPr>
      </w:pPr>
      <w:r>
        <w:rPr>
          <w:rFonts w:hint="eastAsia" w:ascii="宋体" w:hAnsi="宋体" w:cs="宋体"/>
          <w:sz w:val="24"/>
        </w:rPr>
        <w:t>8.4报价方需做好日常施工资料的收集整理工作，保证交工资料的完善准确。</w:t>
      </w:r>
    </w:p>
    <w:p>
      <w:pPr>
        <w:spacing w:line="360" w:lineRule="auto"/>
        <w:ind w:firstLine="352" w:firstLineChars="147"/>
        <w:rPr>
          <w:rFonts w:ascii="宋体" w:hAnsi="宋体" w:cs="宋体"/>
          <w:sz w:val="24"/>
        </w:rPr>
      </w:pPr>
      <w:r>
        <w:rPr>
          <w:rFonts w:hint="eastAsia" w:ascii="宋体" w:hAnsi="宋体" w:cs="宋体"/>
          <w:sz w:val="24"/>
        </w:rPr>
        <w:t>8.5报价方需应熟悉国家及安徽省、淮南市有关强电施工的相关规范和规定，充分了解施工现场内供水、供电、运输等条件，不得以不完全了解现场状况为由，而向询价方提出额外的费用补偿或延长施工期限。</w:t>
      </w:r>
    </w:p>
    <w:p>
      <w:pPr>
        <w:spacing w:line="360" w:lineRule="auto"/>
        <w:rPr>
          <w:rFonts w:ascii="宋体" w:hAnsi="宋体" w:cs="宋体"/>
          <w:b/>
          <w:bCs/>
          <w:sz w:val="24"/>
        </w:rPr>
      </w:pPr>
      <w:r>
        <w:rPr>
          <w:rFonts w:hint="eastAsia" w:ascii="宋体" w:hAnsi="宋体" w:cs="宋体"/>
          <w:b/>
          <w:bCs/>
          <w:sz w:val="24"/>
        </w:rPr>
        <w:t>四、报价日程安排</w:t>
      </w:r>
    </w:p>
    <w:p>
      <w:pPr>
        <w:spacing w:line="360" w:lineRule="auto"/>
        <w:ind w:firstLine="352" w:firstLineChars="147"/>
        <w:rPr>
          <w:rFonts w:ascii="宋体" w:hAnsi="宋体" w:cs="宋体"/>
          <w:sz w:val="24"/>
        </w:rPr>
      </w:pPr>
      <w:r>
        <w:rPr>
          <w:rFonts w:hint="eastAsia" w:ascii="宋体" w:hAnsi="宋体" w:cs="宋体"/>
          <w:sz w:val="24"/>
        </w:rPr>
        <w:t>1、报价单位，于</w:t>
      </w:r>
      <w:r>
        <w:rPr>
          <w:rFonts w:hint="eastAsia" w:ascii="宋体" w:hAnsi="宋体" w:cs="宋体"/>
          <w:sz w:val="24"/>
          <w:u w:val="single"/>
        </w:rPr>
        <w:t>2024</w:t>
      </w:r>
      <w:r>
        <w:rPr>
          <w:rFonts w:hint="eastAsia" w:ascii="宋体" w:hAnsi="宋体" w:cs="宋体"/>
          <w:sz w:val="24"/>
        </w:rPr>
        <w:t>年</w:t>
      </w:r>
      <w:r>
        <w:rPr>
          <w:rFonts w:hint="eastAsia" w:ascii="宋体" w:hAnsi="宋体" w:cs="宋体"/>
          <w:sz w:val="24"/>
          <w:u w:val="single"/>
          <w:lang w:val="en-US" w:eastAsia="zh-CN"/>
        </w:rPr>
        <w:t>3</w:t>
      </w:r>
      <w:r>
        <w:rPr>
          <w:rFonts w:hint="eastAsia" w:ascii="宋体" w:hAnsi="宋体" w:cs="宋体"/>
          <w:sz w:val="24"/>
        </w:rPr>
        <w:t>月</w:t>
      </w:r>
      <w:r>
        <w:rPr>
          <w:rFonts w:hint="eastAsia" w:ascii="宋体" w:hAnsi="宋体" w:cs="宋体"/>
          <w:sz w:val="24"/>
          <w:u w:val="single"/>
          <w:lang w:val="en-US" w:eastAsia="zh-CN"/>
        </w:rPr>
        <w:t>1</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10</w:t>
      </w:r>
      <w:r>
        <w:rPr>
          <w:rFonts w:hint="eastAsia" w:ascii="宋体" w:hAnsi="宋体" w:cs="宋体"/>
          <w:sz w:val="24"/>
          <w:u w:val="single"/>
        </w:rPr>
        <w:t xml:space="preserve"> </w:t>
      </w:r>
      <w:r>
        <w:rPr>
          <w:rFonts w:hint="eastAsia" w:ascii="宋体" w:hAnsi="宋体" w:cs="宋体"/>
          <w:sz w:val="24"/>
        </w:rPr>
        <w:t>时前，登录安徽新集矿山建设工程有限公司网站www.ahxjjg.com领取报价资料。</w:t>
      </w:r>
    </w:p>
    <w:p>
      <w:pPr>
        <w:spacing w:line="360" w:lineRule="auto"/>
        <w:ind w:firstLine="352" w:firstLineChars="147"/>
        <w:rPr>
          <w:rFonts w:ascii="宋体" w:hAnsi="宋体" w:cs="宋体"/>
          <w:sz w:val="24"/>
        </w:rPr>
      </w:pPr>
      <w:r>
        <w:rPr>
          <w:rFonts w:hint="eastAsia" w:ascii="宋体" w:hAnsi="宋体" w:cs="宋体"/>
          <w:sz w:val="24"/>
        </w:rPr>
        <w:t>2、定于</w:t>
      </w:r>
      <w:r>
        <w:rPr>
          <w:rFonts w:hint="eastAsia" w:ascii="宋体" w:hAnsi="宋体" w:cs="宋体"/>
          <w:sz w:val="24"/>
          <w:u w:val="single"/>
        </w:rPr>
        <w:t>2024</w:t>
      </w:r>
      <w:r>
        <w:rPr>
          <w:rFonts w:hint="eastAsia" w:ascii="宋体" w:hAnsi="宋体" w:cs="宋体"/>
          <w:sz w:val="24"/>
        </w:rPr>
        <w:t>年</w:t>
      </w:r>
      <w:r>
        <w:rPr>
          <w:rFonts w:hint="eastAsia" w:ascii="宋体" w:hAnsi="宋体" w:cs="宋体"/>
          <w:sz w:val="24"/>
          <w:u w:val="single"/>
          <w:lang w:val="en-US" w:eastAsia="zh-CN"/>
        </w:rPr>
        <w:t>3</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11</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10</w:t>
      </w:r>
      <w:r>
        <w:rPr>
          <w:rFonts w:hint="eastAsia" w:ascii="宋体" w:hAnsi="宋体" w:cs="宋体"/>
          <w:sz w:val="24"/>
        </w:rPr>
        <w:t>时前，各报价单位将报价文件递交至新集建工七楼会议室（淮南市田家庵区新舜大厦7楼开标室）,逾期送达的报价文件被拒绝。</w:t>
      </w:r>
    </w:p>
    <w:p>
      <w:pPr>
        <w:spacing w:line="360" w:lineRule="auto"/>
        <w:rPr>
          <w:rFonts w:ascii="宋体" w:hAnsi="宋体" w:cs="宋体"/>
          <w:b/>
          <w:bCs/>
          <w:sz w:val="24"/>
        </w:rPr>
      </w:pPr>
      <w:r>
        <w:rPr>
          <w:rFonts w:hint="eastAsia" w:ascii="宋体" w:hAnsi="宋体" w:cs="宋体"/>
          <w:b/>
          <w:bCs/>
          <w:sz w:val="24"/>
        </w:rPr>
        <w:t>五、报价文件组成</w:t>
      </w:r>
    </w:p>
    <w:p>
      <w:pPr>
        <w:spacing w:line="360" w:lineRule="auto"/>
        <w:ind w:firstLine="352" w:firstLineChars="147"/>
        <w:rPr>
          <w:rFonts w:ascii="宋体" w:hAnsi="宋体" w:cs="宋体"/>
          <w:sz w:val="24"/>
        </w:rPr>
      </w:pPr>
      <w:r>
        <w:rPr>
          <w:rFonts w:hint="eastAsia" w:ascii="宋体" w:hAnsi="宋体" w:cs="宋体"/>
          <w:sz w:val="24"/>
        </w:rPr>
        <w:t>1、报价文件</w:t>
      </w:r>
    </w:p>
    <w:p>
      <w:pPr>
        <w:spacing w:line="360" w:lineRule="auto"/>
        <w:ind w:firstLine="352" w:firstLineChars="147"/>
        <w:rPr>
          <w:rFonts w:ascii="宋体" w:hAnsi="宋体" w:cs="宋体"/>
          <w:sz w:val="24"/>
        </w:rPr>
      </w:pPr>
      <w:r>
        <w:rPr>
          <w:rFonts w:hint="eastAsia" w:ascii="宋体" w:hAnsi="宋体" w:cs="宋体"/>
          <w:sz w:val="24"/>
        </w:rPr>
        <w:t>1.1、工程报价表（详见附件1，须附工程量清单报价书，工程量清单出现缺项漏项及量差在正负5%以内，由报价人自行考虑在报价内。）</w:t>
      </w:r>
    </w:p>
    <w:p>
      <w:pPr>
        <w:spacing w:line="360" w:lineRule="auto"/>
        <w:ind w:firstLine="352" w:firstLineChars="147"/>
        <w:rPr>
          <w:rFonts w:ascii="宋体" w:hAnsi="宋体" w:cs="宋体"/>
          <w:sz w:val="24"/>
        </w:rPr>
      </w:pPr>
      <w:r>
        <w:rPr>
          <w:rFonts w:hint="eastAsia" w:ascii="宋体" w:hAnsi="宋体" w:cs="宋体"/>
          <w:sz w:val="24"/>
        </w:rPr>
        <w:t>1.2、法定代表人身份证明及授权委托书（详见附件2）</w:t>
      </w:r>
    </w:p>
    <w:p>
      <w:pPr>
        <w:spacing w:line="360" w:lineRule="auto"/>
        <w:ind w:firstLine="352" w:firstLineChars="147"/>
        <w:rPr>
          <w:rFonts w:ascii="宋体" w:hAnsi="宋体" w:cs="宋体"/>
          <w:sz w:val="24"/>
        </w:rPr>
      </w:pPr>
      <w:r>
        <w:rPr>
          <w:rFonts w:hint="eastAsia" w:ascii="宋体" w:hAnsi="宋体" w:cs="宋体"/>
          <w:sz w:val="24"/>
        </w:rPr>
        <w:t>1.2.1法定代表人身份证明</w:t>
      </w:r>
    </w:p>
    <w:p>
      <w:pPr>
        <w:spacing w:line="360" w:lineRule="auto"/>
        <w:ind w:firstLine="352" w:firstLineChars="147"/>
        <w:rPr>
          <w:rFonts w:ascii="宋体" w:hAnsi="宋体" w:cs="宋体"/>
          <w:sz w:val="24"/>
        </w:rPr>
      </w:pPr>
      <w:r>
        <w:rPr>
          <w:rFonts w:hint="eastAsia" w:ascii="宋体" w:hAnsi="宋体" w:cs="宋体"/>
          <w:sz w:val="24"/>
        </w:rPr>
        <w:t>1.2.2授权委托书</w:t>
      </w:r>
    </w:p>
    <w:p>
      <w:pPr>
        <w:spacing w:line="360" w:lineRule="auto"/>
        <w:ind w:firstLine="352" w:firstLineChars="147"/>
        <w:rPr>
          <w:rFonts w:ascii="宋体" w:hAnsi="宋体" w:cs="宋体"/>
          <w:sz w:val="24"/>
        </w:rPr>
      </w:pPr>
      <w:r>
        <w:rPr>
          <w:rFonts w:hint="eastAsia" w:ascii="宋体" w:hAnsi="宋体" w:cs="宋体"/>
          <w:sz w:val="24"/>
        </w:rPr>
        <w:t>1.3、报价人资质条件要求：（详见附件3）</w:t>
      </w:r>
    </w:p>
    <w:p>
      <w:pPr>
        <w:spacing w:line="360" w:lineRule="auto"/>
        <w:ind w:firstLine="352" w:firstLineChars="147"/>
        <w:rPr>
          <w:rFonts w:ascii="宋体" w:hAnsi="宋体" w:cs="宋体"/>
          <w:sz w:val="24"/>
        </w:rPr>
      </w:pPr>
      <w:r>
        <w:rPr>
          <w:rFonts w:hint="eastAsia" w:ascii="宋体" w:hAnsi="宋体" w:cs="宋体"/>
          <w:sz w:val="24"/>
        </w:rPr>
        <w:t>1.3.1</w:t>
      </w:r>
      <w:r>
        <w:rPr>
          <w:rFonts w:hint="eastAsia" w:ascii="宋体" w:hAnsi="宋体" w:cs="宋体"/>
          <w:sz w:val="24"/>
          <w:szCs w:val="18"/>
          <w:lang w:val="zh-CN"/>
        </w:rPr>
        <w:t>具备</w:t>
      </w:r>
      <w:r>
        <w:rPr>
          <w:rFonts w:hint="eastAsia" w:ascii="宋体" w:hAnsi="宋体" w:cs="宋体"/>
          <w:sz w:val="24"/>
          <w:szCs w:val="18"/>
        </w:rPr>
        <w:t>有效期内的电力工程施工总承包资质三级（或以上）资质或输变电工程专业承包资质三级（或以上）资质，同时具备承装、试资质五级（或以上）资质。</w:t>
      </w:r>
    </w:p>
    <w:p>
      <w:pPr>
        <w:spacing w:line="360" w:lineRule="auto"/>
        <w:ind w:firstLine="352" w:firstLineChars="147"/>
        <w:rPr>
          <w:rFonts w:ascii="宋体" w:hAnsi="宋体" w:cs="宋体"/>
          <w:sz w:val="24"/>
        </w:rPr>
      </w:pPr>
      <w:r>
        <w:rPr>
          <w:rFonts w:hint="eastAsia" w:ascii="宋体" w:hAnsi="宋体" w:cs="宋体"/>
          <w:sz w:val="24"/>
        </w:rPr>
        <w:t>1.3.2企业安全生产许可证：具备有效的企业安全生产许可证。</w:t>
      </w:r>
    </w:p>
    <w:p>
      <w:pPr>
        <w:spacing w:line="360" w:lineRule="auto"/>
        <w:ind w:firstLine="352" w:firstLineChars="147"/>
        <w:rPr>
          <w:rFonts w:ascii="宋体" w:hAnsi="宋体" w:cs="宋体"/>
          <w:sz w:val="24"/>
        </w:rPr>
      </w:pPr>
      <w:r>
        <w:rPr>
          <w:rFonts w:hint="eastAsia" w:ascii="宋体" w:hAnsi="宋体" w:cs="宋体"/>
          <w:sz w:val="24"/>
        </w:rPr>
        <w:t>以上报价人相关证书均需提供复印件。</w:t>
      </w:r>
    </w:p>
    <w:p>
      <w:pPr>
        <w:spacing w:line="360" w:lineRule="auto"/>
        <w:ind w:firstLine="352" w:firstLineChars="147"/>
        <w:rPr>
          <w:rFonts w:ascii="宋体" w:hAnsi="宋体" w:cs="宋体"/>
          <w:sz w:val="24"/>
        </w:rPr>
      </w:pPr>
      <w:r>
        <w:rPr>
          <w:rFonts w:hint="eastAsia" w:ascii="宋体" w:hAnsi="宋体" w:cs="宋体"/>
          <w:sz w:val="24"/>
        </w:rPr>
        <w:t>1.4、其他说明。</w:t>
      </w:r>
    </w:p>
    <w:p>
      <w:pPr>
        <w:spacing w:line="360" w:lineRule="auto"/>
        <w:rPr>
          <w:rFonts w:ascii="宋体" w:hAnsi="宋体" w:cs="宋体"/>
          <w:b/>
          <w:bCs/>
          <w:sz w:val="24"/>
        </w:rPr>
      </w:pPr>
      <w:r>
        <w:rPr>
          <w:rFonts w:hint="eastAsia" w:ascii="宋体" w:hAnsi="宋体" w:cs="宋体"/>
          <w:b/>
          <w:bCs/>
          <w:sz w:val="24"/>
        </w:rPr>
        <w:t>六、询价其他说明</w:t>
      </w:r>
    </w:p>
    <w:p>
      <w:p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1、报价人在报价截止日前必须缴纳2万元报价保证金</w:t>
      </w:r>
      <w:r>
        <w:rPr>
          <w:rFonts w:hint="eastAsia" w:ascii="宋体" w:hAnsi="宋体" w:cs="宋体"/>
          <w:sz w:val="24"/>
          <w:lang w:eastAsia="zh-CN"/>
        </w:rPr>
        <w:t>（转账备注：</w:t>
      </w:r>
      <w:r>
        <w:rPr>
          <w:rFonts w:hint="eastAsia" w:ascii="宋体" w:hAnsi="宋体" w:cs="宋体"/>
          <w:sz w:val="24"/>
        </w:rPr>
        <w:t>淮南市能源数据中心及数字经济万创园7#楼10kV外电接入工程</w:t>
      </w:r>
      <w:r>
        <w:rPr>
          <w:rFonts w:hint="eastAsia" w:ascii="宋体" w:hAnsi="宋体" w:cs="宋体"/>
          <w:sz w:val="24"/>
          <w:lang w:eastAsia="zh-CN"/>
        </w:rPr>
        <w:t>的报价保证金）</w:t>
      </w:r>
      <w:r>
        <w:rPr>
          <w:rFonts w:hint="eastAsia" w:ascii="宋体" w:hAnsi="宋体" w:cs="宋体"/>
          <w:sz w:val="24"/>
        </w:rPr>
        <w:t>，报价保证金汇缴及退付以转账形式进行。报价保证金款项必须从报价人的账户中汇出。报价保证金人民币2万元必须在报价截止日前到达安徽新集建设工程有限公司银行账户。</w:t>
      </w:r>
    </w:p>
    <w:p>
      <w:pPr>
        <w:spacing w:line="360" w:lineRule="auto"/>
        <w:ind w:firstLine="352" w:firstLineChars="147"/>
        <w:rPr>
          <w:rFonts w:ascii="宋体" w:hAnsi="宋体" w:cs="宋体"/>
          <w:sz w:val="24"/>
        </w:rPr>
      </w:pPr>
      <w:r>
        <w:rPr>
          <w:rFonts w:hint="eastAsia" w:ascii="宋体" w:hAnsi="宋体" w:cs="宋体"/>
          <w:sz w:val="24"/>
        </w:rPr>
        <w:t>名称：安徽新集矿山建设工程有限公司</w:t>
      </w:r>
    </w:p>
    <w:p>
      <w:pPr>
        <w:spacing w:line="360" w:lineRule="auto"/>
        <w:ind w:firstLine="352" w:firstLineChars="147"/>
        <w:rPr>
          <w:rFonts w:ascii="宋体" w:hAnsi="宋体" w:cs="宋体"/>
          <w:sz w:val="24"/>
        </w:rPr>
      </w:pPr>
      <w:r>
        <w:rPr>
          <w:rFonts w:hint="eastAsia" w:ascii="宋体" w:hAnsi="宋体" w:cs="宋体"/>
          <w:sz w:val="24"/>
        </w:rPr>
        <w:t xml:space="preserve">账号：181205791225  </w:t>
      </w:r>
    </w:p>
    <w:p>
      <w:pPr>
        <w:spacing w:line="360" w:lineRule="auto"/>
        <w:ind w:firstLine="352" w:firstLineChars="147"/>
        <w:rPr>
          <w:rFonts w:ascii="宋体" w:hAnsi="宋体" w:cs="宋体"/>
          <w:sz w:val="24"/>
        </w:rPr>
      </w:pPr>
      <w:r>
        <w:rPr>
          <w:rFonts w:hint="eastAsia" w:ascii="宋体" w:hAnsi="宋体" w:cs="宋体"/>
          <w:sz w:val="24"/>
        </w:rPr>
        <w:t>开户行：中国银行淮南新集支行</w:t>
      </w:r>
    </w:p>
    <w:p>
      <w:pPr>
        <w:spacing w:line="360" w:lineRule="auto"/>
        <w:ind w:firstLine="352" w:firstLineChars="147"/>
        <w:rPr>
          <w:rFonts w:ascii="宋体" w:hAnsi="宋体" w:cs="宋体"/>
          <w:sz w:val="24"/>
        </w:rPr>
      </w:pPr>
      <w:r>
        <w:rPr>
          <w:rFonts w:hint="eastAsia" w:ascii="宋体" w:hAnsi="宋体" w:cs="宋体"/>
          <w:sz w:val="24"/>
        </w:rPr>
        <w:t>地址：淮南市毛集实验区工业园区</w:t>
      </w:r>
    </w:p>
    <w:p>
      <w:pPr>
        <w:spacing w:line="360" w:lineRule="auto"/>
        <w:ind w:firstLine="352" w:firstLineChars="147"/>
        <w:rPr>
          <w:rFonts w:ascii="宋体" w:hAnsi="宋体" w:cs="宋体"/>
          <w:sz w:val="24"/>
        </w:rPr>
      </w:pPr>
      <w:r>
        <w:rPr>
          <w:rFonts w:hint="eastAsia" w:ascii="宋体" w:hAnsi="宋体" w:cs="宋体"/>
          <w:sz w:val="24"/>
        </w:rPr>
        <w:t>2、如签约，询价方将不退还报价人</w:t>
      </w:r>
      <w:r>
        <w:rPr>
          <w:rFonts w:hint="eastAsia" w:ascii="宋体" w:hAnsi="宋体" w:cs="宋体"/>
          <w:sz w:val="24"/>
          <w:u w:val="single"/>
        </w:rPr>
        <w:t>2万</w:t>
      </w:r>
      <w:r>
        <w:rPr>
          <w:rFonts w:hint="eastAsia" w:ascii="宋体" w:hAnsi="宋体" w:cs="宋体"/>
          <w:sz w:val="24"/>
        </w:rPr>
        <w:t>元报价保证金，此</w:t>
      </w:r>
      <w:r>
        <w:rPr>
          <w:rFonts w:hint="eastAsia" w:ascii="宋体" w:hAnsi="宋体" w:cs="宋体"/>
          <w:sz w:val="24"/>
          <w:u w:val="single"/>
        </w:rPr>
        <w:t>2万</w:t>
      </w:r>
      <w:r>
        <w:rPr>
          <w:rFonts w:hint="eastAsia" w:ascii="宋体" w:hAnsi="宋体" w:cs="宋体"/>
          <w:sz w:val="24"/>
        </w:rPr>
        <w:t>元报价保证金将做为履约保证金，</w:t>
      </w:r>
      <w:r>
        <w:rPr>
          <w:rFonts w:hint="eastAsia" w:ascii="宋体" w:hAnsi="宋体" w:cs="宋体"/>
          <w:kern w:val="0"/>
          <w:sz w:val="24"/>
        </w:rPr>
        <w:t>该保证金在</w:t>
      </w:r>
      <w:r>
        <w:rPr>
          <w:rFonts w:hint="eastAsia" w:ascii="宋体" w:hAnsi="宋体" w:cs="宋体"/>
          <w:bCs/>
          <w:sz w:val="24"/>
        </w:rPr>
        <w:t>本工程全部完工并办理完结算后，如未发生质量安全事故及未拖欠农民工工资，甲方在</w:t>
      </w:r>
      <w:r>
        <w:rPr>
          <w:rFonts w:hint="eastAsia" w:ascii="宋体" w:hAnsi="宋体" w:cs="宋体"/>
          <w:b/>
          <w:bCs/>
          <w:sz w:val="24"/>
          <w:u w:val="single"/>
        </w:rPr>
        <w:t>一个月内</w:t>
      </w:r>
      <w:r>
        <w:rPr>
          <w:rFonts w:hint="eastAsia" w:ascii="宋体" w:hAnsi="宋体" w:cs="宋体"/>
          <w:bCs/>
          <w:sz w:val="24"/>
        </w:rPr>
        <w:t>无息返还，</w:t>
      </w:r>
      <w:r>
        <w:rPr>
          <w:rFonts w:hint="eastAsia" w:ascii="宋体" w:hAnsi="宋体" w:cs="宋体"/>
          <w:kern w:val="0"/>
          <w:sz w:val="24"/>
        </w:rPr>
        <w:t>中途退场者其履约保证金不予以返还。</w:t>
      </w:r>
    </w:p>
    <w:p>
      <w:pPr>
        <w:spacing w:line="360" w:lineRule="auto"/>
        <w:ind w:firstLine="352" w:firstLineChars="147"/>
        <w:rPr>
          <w:rFonts w:ascii="宋体" w:hAnsi="宋体" w:cs="宋体"/>
          <w:sz w:val="24"/>
        </w:rPr>
      </w:pPr>
      <w:r>
        <w:rPr>
          <w:rFonts w:hint="eastAsia" w:ascii="宋体" w:hAnsi="宋体" w:cs="宋体"/>
          <w:sz w:val="24"/>
        </w:rPr>
        <w:t>如未签约，询价方将在报价截止日后10个工作日内无息退还报价人报价保证金</w:t>
      </w:r>
      <w:r>
        <w:rPr>
          <w:rFonts w:hint="eastAsia" w:ascii="宋体" w:hAnsi="宋体" w:cs="宋体"/>
          <w:sz w:val="24"/>
          <w:u w:val="single"/>
        </w:rPr>
        <w:t>2万</w:t>
      </w:r>
      <w:r>
        <w:rPr>
          <w:rFonts w:hint="eastAsia" w:ascii="宋体" w:hAnsi="宋体" w:cs="宋体"/>
          <w:sz w:val="24"/>
        </w:rPr>
        <w:t>元。</w:t>
      </w:r>
    </w:p>
    <w:p>
      <w:pPr>
        <w:spacing w:line="360" w:lineRule="auto"/>
        <w:ind w:firstLine="352" w:firstLineChars="147"/>
        <w:rPr>
          <w:rFonts w:ascii="宋体" w:hAnsi="宋体" w:cs="宋体"/>
          <w:sz w:val="24"/>
        </w:rPr>
      </w:pPr>
      <w:r>
        <w:rPr>
          <w:rFonts w:hint="eastAsia" w:ascii="宋体" w:hAnsi="宋体" w:cs="宋体"/>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52" w:firstLineChars="147"/>
        <w:rPr>
          <w:rFonts w:ascii="宋体" w:hAnsi="宋体" w:cs="宋体"/>
          <w:sz w:val="24"/>
        </w:rPr>
      </w:pPr>
      <w:r>
        <w:rPr>
          <w:rFonts w:hint="eastAsia" w:ascii="宋体" w:hAnsi="宋体" w:cs="宋体"/>
          <w:sz w:val="24"/>
        </w:rPr>
        <w:t>4、报价人不得在未经授权之前对询价文件的内容作任何修改或删节，否则其报价文件将作废而不被接受。</w:t>
      </w:r>
    </w:p>
    <w:p>
      <w:pPr>
        <w:spacing w:line="360" w:lineRule="auto"/>
        <w:ind w:firstLine="352" w:firstLineChars="147"/>
        <w:rPr>
          <w:rFonts w:ascii="宋体" w:hAnsi="宋体" w:cs="宋体"/>
          <w:sz w:val="24"/>
        </w:rPr>
      </w:pPr>
      <w:r>
        <w:rPr>
          <w:rFonts w:hint="eastAsia" w:ascii="宋体" w:hAnsi="宋体" w:cs="宋体"/>
          <w:sz w:val="24"/>
        </w:rPr>
        <w:t>5、报价人须将报价文件一正两副加盖单位公章及法人代表或法人委托人印鉴后胶装装于密封袋内并加盖骑缝章。</w:t>
      </w:r>
    </w:p>
    <w:p>
      <w:pPr>
        <w:spacing w:line="360" w:lineRule="auto"/>
        <w:ind w:firstLine="352" w:firstLineChars="147"/>
        <w:rPr>
          <w:rFonts w:ascii="宋体" w:hAnsi="宋体" w:cs="宋体"/>
          <w:sz w:val="24"/>
        </w:rPr>
      </w:pPr>
      <w:r>
        <w:rPr>
          <w:rFonts w:hint="eastAsia" w:ascii="宋体" w:hAnsi="宋体" w:cs="宋体"/>
          <w:sz w:val="24"/>
        </w:rPr>
        <w:t>6、不论报价人的报价结果如何，报价人应自行承担报价所发生的任何费用。</w:t>
      </w:r>
    </w:p>
    <w:p>
      <w:pPr>
        <w:spacing w:line="360" w:lineRule="auto"/>
        <w:ind w:firstLine="352" w:firstLineChars="147"/>
        <w:rPr>
          <w:rFonts w:ascii="宋体" w:hAnsi="宋体" w:cs="宋体"/>
          <w:sz w:val="24"/>
        </w:rPr>
      </w:pPr>
      <w:r>
        <w:rPr>
          <w:rFonts w:hint="eastAsia" w:ascii="宋体" w:hAnsi="宋体" w:cs="宋体"/>
          <w:sz w:val="24"/>
        </w:rPr>
        <w:t>7、本工程的报价有效期为网传本询价公告起计7个工作日。</w:t>
      </w:r>
    </w:p>
    <w:p>
      <w:pPr>
        <w:spacing w:line="360" w:lineRule="auto"/>
        <w:ind w:firstLine="354" w:firstLineChars="147"/>
        <w:rPr>
          <w:rFonts w:ascii="宋体" w:hAnsi="宋体" w:cs="宋体"/>
          <w:b/>
          <w:bCs/>
          <w:sz w:val="24"/>
        </w:rPr>
      </w:pPr>
      <w:r>
        <w:rPr>
          <w:rFonts w:hint="eastAsia" w:ascii="宋体" w:hAnsi="宋体" w:cs="宋体"/>
          <w:b/>
          <w:bCs/>
          <w:sz w:val="24"/>
        </w:rPr>
        <w:t>8、</w:t>
      </w:r>
      <w:r>
        <w:rPr>
          <w:rFonts w:ascii="宋体" w:hAnsi="宋体" w:cs="宋体"/>
          <w:b/>
          <w:bCs/>
          <w:sz w:val="24"/>
        </w:rPr>
        <w:t>质控材料一览表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5"/>
        <w:gridCol w:w="2636"/>
        <w:gridCol w:w="5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dxa"/>
          </w:tcPr>
          <w:p>
            <w:pPr>
              <w:jc w:val="center"/>
              <w:rPr>
                <w:rFonts w:ascii="宋体" w:hAnsi="宋体" w:cs="宋体"/>
                <w:b/>
                <w:bCs/>
                <w:kern w:val="44"/>
                <w:szCs w:val="21"/>
              </w:rPr>
            </w:pPr>
            <w:r>
              <w:rPr>
                <w:rFonts w:hint="eastAsia" w:ascii="宋体" w:hAnsi="宋体" w:cs="宋体"/>
                <w:b/>
                <w:bCs/>
                <w:kern w:val="44"/>
                <w:szCs w:val="21"/>
              </w:rPr>
              <w:t>序号</w:t>
            </w:r>
          </w:p>
        </w:tc>
        <w:tc>
          <w:tcPr>
            <w:tcW w:w="2636" w:type="dxa"/>
            <w:vAlign w:val="center"/>
          </w:tcPr>
          <w:p>
            <w:pPr>
              <w:jc w:val="center"/>
              <w:rPr>
                <w:rFonts w:ascii="宋体" w:hAnsi="宋体" w:cs="宋体"/>
                <w:b/>
                <w:bCs/>
                <w:kern w:val="44"/>
                <w:szCs w:val="21"/>
              </w:rPr>
            </w:pPr>
            <w:r>
              <w:rPr>
                <w:rFonts w:hint="eastAsia" w:ascii="宋体" w:hAnsi="宋体" w:cs="宋体"/>
                <w:b/>
                <w:bCs/>
                <w:kern w:val="44"/>
                <w:szCs w:val="21"/>
              </w:rPr>
              <w:t>名称</w:t>
            </w:r>
          </w:p>
        </w:tc>
        <w:tc>
          <w:tcPr>
            <w:tcW w:w="5984" w:type="dxa"/>
            <w:vAlign w:val="center"/>
          </w:tcPr>
          <w:p>
            <w:pPr>
              <w:jc w:val="center"/>
              <w:rPr>
                <w:rFonts w:ascii="宋体" w:hAnsi="宋体" w:cs="宋体"/>
                <w:b/>
                <w:bCs/>
                <w:kern w:val="44"/>
                <w:szCs w:val="21"/>
              </w:rPr>
            </w:pPr>
            <w:r>
              <w:rPr>
                <w:rFonts w:hint="eastAsia" w:ascii="宋体" w:hAnsi="宋体" w:cs="宋体"/>
                <w:b/>
                <w:bCs/>
                <w:kern w:val="44"/>
                <w:szCs w:val="21"/>
              </w:rPr>
              <w:t>推荐厂家、品牌范围或要求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22" w:type="dxa"/>
            <w:vAlign w:val="center"/>
          </w:tcPr>
          <w:p>
            <w:pPr>
              <w:jc w:val="center"/>
              <w:rPr>
                <w:rFonts w:ascii="宋体" w:hAnsi="宋体" w:cs="宋体"/>
                <w:b/>
                <w:bCs/>
                <w:kern w:val="44"/>
                <w:szCs w:val="21"/>
              </w:rPr>
            </w:pPr>
            <w:r>
              <w:rPr>
                <w:rFonts w:hint="eastAsia" w:ascii="宋体" w:hAnsi="宋体" w:cs="宋体"/>
                <w:b/>
                <w:bCs/>
                <w:kern w:val="44"/>
                <w:szCs w:val="21"/>
              </w:rPr>
              <w:t>1</w:t>
            </w:r>
          </w:p>
        </w:tc>
        <w:tc>
          <w:tcPr>
            <w:tcW w:w="2636" w:type="dxa"/>
            <w:vAlign w:val="center"/>
          </w:tcPr>
          <w:p>
            <w:pPr>
              <w:jc w:val="center"/>
              <w:rPr>
                <w:rFonts w:ascii="宋体" w:hAnsi="宋体" w:cs="宋体"/>
                <w:b/>
                <w:bCs/>
                <w:kern w:val="44"/>
                <w:szCs w:val="21"/>
              </w:rPr>
            </w:pPr>
            <w:r>
              <w:rPr>
                <w:rFonts w:hint="eastAsia" w:ascii="宋体" w:hAnsi="宋体" w:cs="宋体"/>
                <w:b/>
                <w:bCs/>
                <w:kern w:val="44"/>
                <w:szCs w:val="21"/>
              </w:rPr>
              <w:t>高压计量箱</w:t>
            </w:r>
          </w:p>
        </w:tc>
        <w:tc>
          <w:tcPr>
            <w:tcW w:w="5984" w:type="dxa"/>
            <w:vAlign w:val="center"/>
          </w:tcPr>
          <w:p>
            <w:pPr>
              <w:widowControl/>
              <w:jc w:val="center"/>
              <w:rPr>
                <w:rFonts w:ascii="宋体" w:hAnsi="宋体" w:cs="宋体"/>
                <w:b/>
                <w:bCs/>
                <w:kern w:val="44"/>
                <w:szCs w:val="21"/>
              </w:rPr>
            </w:pPr>
            <w:r>
              <w:rPr>
                <w:rFonts w:hint="eastAsia" w:ascii="宋体" w:hAnsi="宋体" w:cs="宋体"/>
                <w:b/>
                <w:bCs/>
                <w:kern w:val="44"/>
                <w:szCs w:val="21"/>
              </w:rPr>
              <w:t>施耐德-FBG系列、ABB-safe系列、西门子-8DJH系列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2" w:type="dxa"/>
            <w:vAlign w:val="center"/>
          </w:tcPr>
          <w:p>
            <w:pPr>
              <w:jc w:val="center"/>
              <w:rPr>
                <w:rFonts w:ascii="宋体" w:hAnsi="宋体" w:cs="宋体"/>
                <w:b/>
                <w:bCs/>
                <w:kern w:val="44"/>
                <w:szCs w:val="21"/>
              </w:rPr>
            </w:pPr>
            <w:r>
              <w:rPr>
                <w:rFonts w:hint="eastAsia" w:ascii="宋体" w:hAnsi="宋体" w:cs="宋体"/>
                <w:b/>
                <w:bCs/>
                <w:kern w:val="44"/>
                <w:szCs w:val="21"/>
              </w:rPr>
              <w:t>2</w:t>
            </w:r>
          </w:p>
        </w:tc>
        <w:tc>
          <w:tcPr>
            <w:tcW w:w="2636" w:type="dxa"/>
            <w:vAlign w:val="center"/>
          </w:tcPr>
          <w:p>
            <w:pPr>
              <w:jc w:val="center"/>
              <w:rPr>
                <w:rFonts w:ascii="宋体" w:hAnsi="宋体" w:cs="宋体"/>
                <w:b/>
                <w:bCs/>
                <w:kern w:val="44"/>
                <w:szCs w:val="21"/>
              </w:rPr>
            </w:pPr>
            <w:r>
              <w:rPr>
                <w:rFonts w:hint="eastAsia" w:ascii="宋体" w:hAnsi="宋体" w:cs="宋体"/>
                <w:color w:val="000000"/>
                <w:kern w:val="0"/>
                <w:sz w:val="22"/>
              </w:rPr>
              <w:t>电力电缆ZR-YJV22-8.7/15kV-3X50</w:t>
            </w:r>
          </w:p>
        </w:tc>
        <w:tc>
          <w:tcPr>
            <w:tcW w:w="5984" w:type="dxa"/>
            <w:vAlign w:val="center"/>
          </w:tcPr>
          <w:p>
            <w:pPr>
              <w:jc w:val="center"/>
              <w:rPr>
                <w:rFonts w:ascii="宋体" w:hAnsi="宋体" w:cs="宋体"/>
                <w:b/>
                <w:bCs/>
                <w:kern w:val="44"/>
                <w:szCs w:val="21"/>
              </w:rPr>
            </w:pPr>
            <w:r>
              <w:rPr>
                <w:rFonts w:hint="eastAsia" w:ascii="宋体" w:hAnsi="宋体" w:cs="宋体"/>
                <w:b/>
                <w:bCs/>
                <w:kern w:val="44"/>
                <w:szCs w:val="21"/>
              </w:rPr>
              <w:t>上上电缆、江苏东峰电缆、浙江元通线缆、江苏新长峰线缆、江西电缆、上海摩恩电气、远东电缆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3"/>
          </w:tcPr>
          <w:p>
            <w:pPr>
              <w:rPr>
                <w:rFonts w:ascii="宋体" w:hAnsi="宋体" w:cs="宋体"/>
                <w:szCs w:val="21"/>
              </w:rPr>
            </w:pPr>
            <w:r>
              <w:rPr>
                <w:rFonts w:hint="eastAsia" w:ascii="宋体" w:hAnsi="宋体" w:cs="宋体"/>
                <w:szCs w:val="21"/>
              </w:rPr>
              <w:t>备注：</w:t>
            </w:r>
          </w:p>
          <w:p>
            <w:pPr>
              <w:ind w:firstLine="420" w:firstLineChars="200"/>
              <w:rPr>
                <w:rFonts w:ascii="宋体" w:hAnsi="宋体" w:cs="宋体"/>
                <w:szCs w:val="21"/>
              </w:rPr>
            </w:pPr>
            <w:r>
              <w:rPr>
                <w:rFonts w:hint="eastAsia" w:ascii="宋体" w:hAnsi="宋体" w:cs="宋体"/>
                <w:szCs w:val="21"/>
              </w:rPr>
              <w:t>（1）本项目《质控材料一览表》中的推荐产品设备厂家范围均为参考品牌，不具有限制性和排他性。如图纸及采购文件附件中出现特定性、唯一性品牌型号的表述，该品牌型号仅作为参考，施工过程中不具有限定性。其他技术标准和要求详见图纸、清单及其他招标文件附件（如技术参数表、技术规范书等）。</w:t>
            </w:r>
          </w:p>
          <w:p>
            <w:pPr>
              <w:ind w:firstLine="420" w:firstLineChars="200"/>
              <w:rPr>
                <w:rFonts w:ascii="宋体" w:hAnsi="宋体" w:cs="宋体"/>
                <w:szCs w:val="21"/>
              </w:rPr>
            </w:pPr>
            <w:r>
              <w:rPr>
                <w:rFonts w:hint="eastAsia" w:ascii="宋体" w:hAnsi="宋体" w:cs="宋体"/>
                <w:szCs w:val="21"/>
              </w:rPr>
              <w:t>（2）中标成交单位可选用推荐品牌或经建设单位同意后提供优于或相当于《质控材料一览表》中推荐产品外的其他产品（提交相关产品标准、技术参数、检测报告等满足本项目设计及验收要求的相关资料）。该产品进场后，按照规范抽样送检合格后，即可投入本项目使用。</w:t>
            </w:r>
          </w:p>
          <w:p>
            <w:pPr>
              <w:ind w:firstLine="420" w:firstLineChars="200"/>
              <w:rPr>
                <w:rFonts w:ascii="宋体" w:hAnsi="宋体" w:cs="宋体"/>
                <w:szCs w:val="21"/>
              </w:rPr>
            </w:pPr>
            <w:r>
              <w:rPr>
                <w:rFonts w:hint="eastAsia" w:ascii="宋体" w:hAnsi="宋体" w:cs="宋体"/>
                <w:szCs w:val="21"/>
              </w:rPr>
              <w:t>（3）主要材料设备选择总厂（总部）生产、加工的材料，严禁以次充好，特殊情况联系建设单位等确认。</w:t>
            </w:r>
          </w:p>
          <w:p>
            <w:pPr>
              <w:ind w:firstLine="420" w:firstLineChars="200"/>
              <w:rPr>
                <w:rFonts w:ascii="宋体" w:hAnsi="宋体" w:cs="宋体"/>
                <w:szCs w:val="21"/>
              </w:rPr>
            </w:pPr>
            <w:r>
              <w:rPr>
                <w:rFonts w:hint="eastAsia" w:ascii="宋体" w:hAnsi="宋体" w:cs="宋体"/>
                <w:szCs w:val="21"/>
              </w:rPr>
              <w:t>（4）本项目所有材料、设备均应满足规范要求，达到或超过设计技术参数要求，须经建设单位等选样确认。</w:t>
            </w:r>
          </w:p>
          <w:p>
            <w:pPr>
              <w:ind w:firstLine="420" w:firstLineChars="200"/>
              <w:rPr>
                <w:rFonts w:ascii="宋体" w:hAnsi="宋体" w:cs="宋体"/>
                <w:szCs w:val="21"/>
              </w:rPr>
            </w:pPr>
            <w:r>
              <w:rPr>
                <w:rFonts w:hint="eastAsia" w:ascii="宋体" w:hAnsi="宋体" w:cs="宋体"/>
                <w:szCs w:val="21"/>
              </w:rPr>
              <w:t>（5）对于询价人提供的参考品牌范围，报价人可选用参考品牌或不低于参考品牌技术性能指标的其他品牌响应。采用其他品牌的应在响应文件中注明并提供相关技术性能指标、业绩等供评标委员会评审，未注明且未提供相关技术性能指标、业绩，或经评标委员会评审未通过的，中标成交后应从《质控材料一览表》的推荐品牌中进行选择，合同价格不予调整。对质控品牌范围内的厂家不生产、或其产品均与项目需求不适配、或其他非承包人原因导致不能按照《质控材料一览表》范围的品牌实施项目的，由中标成交报价人将调研报告、证明材料及适用货物建议提交建设单位审核通过后，按照审核意见执行，并作为合同的组成内容，但合同价格不予调整。</w:t>
            </w:r>
          </w:p>
          <w:p>
            <w:pPr>
              <w:ind w:firstLine="422" w:firstLineChars="200"/>
              <w:rPr>
                <w:rFonts w:ascii="宋体" w:hAnsi="宋体" w:cs="宋体"/>
                <w:szCs w:val="21"/>
              </w:rPr>
            </w:pPr>
            <w:r>
              <w:rPr>
                <w:rFonts w:hint="eastAsia" w:ascii="宋体" w:hAnsi="宋体" w:cs="宋体"/>
                <w:b/>
                <w:bCs/>
                <w:szCs w:val="21"/>
              </w:rPr>
              <w:t>（6）报价人必须在</w:t>
            </w:r>
            <w:r>
              <w:rPr>
                <w:rFonts w:hint="eastAsia" w:ascii="宋体" w:hAnsi="宋体" w:cs="宋体"/>
                <w:b/>
                <w:bCs/>
                <w:szCs w:val="21"/>
                <w:lang w:eastAsia="zh-CN"/>
              </w:rPr>
              <w:t>报价</w:t>
            </w:r>
            <w:r>
              <w:rPr>
                <w:rFonts w:hint="eastAsia" w:ascii="宋体" w:hAnsi="宋体" w:cs="宋体"/>
                <w:b/>
                <w:bCs/>
                <w:szCs w:val="21"/>
              </w:rPr>
              <w:t>文件中作出书面承诺，承诺“我单位承诺如下：在施工阶段将严格按照《质控材料一览表》中规定的厂家、品牌范围选择设备或者材料进行采购供货或经询价人同意后提供优于或相当于《质控材料一览表》中推荐产品外的其他产品。否则，询价人有权禁止设备、材料入场，我单位承担由此引发的一切责任和损失”。响应文件中未提供此承诺的，其报价将被否决。</w:t>
            </w:r>
          </w:p>
        </w:tc>
      </w:tr>
    </w:tbl>
    <w:p>
      <w:pPr>
        <w:spacing w:line="360" w:lineRule="auto"/>
        <w:ind w:firstLine="352" w:firstLineChars="147"/>
        <w:rPr>
          <w:rFonts w:ascii="宋体" w:hAnsi="宋体" w:cs="宋体"/>
          <w:sz w:val="24"/>
        </w:rPr>
      </w:pPr>
    </w:p>
    <w:p>
      <w:pPr>
        <w:spacing w:line="360" w:lineRule="auto"/>
        <w:rPr>
          <w:rFonts w:ascii="宋体" w:hAnsi="宋体" w:cs="宋体"/>
          <w:b/>
          <w:bCs/>
          <w:sz w:val="24"/>
        </w:rPr>
      </w:pPr>
      <w:r>
        <w:rPr>
          <w:rFonts w:hint="eastAsia" w:ascii="宋体" w:hAnsi="宋体" w:cs="宋体"/>
          <w:b/>
          <w:bCs/>
          <w:sz w:val="24"/>
        </w:rPr>
        <w:t>七、询价声明</w:t>
      </w:r>
      <w:bookmarkStart w:id="14" w:name="_GoBack"/>
      <w:bookmarkEnd w:id="14"/>
    </w:p>
    <w:p>
      <w:pPr>
        <w:spacing w:line="360" w:lineRule="auto"/>
        <w:ind w:firstLine="352" w:firstLineChars="147"/>
        <w:rPr>
          <w:rFonts w:ascii="宋体" w:hAnsi="宋体" w:cs="宋体"/>
          <w:sz w:val="24"/>
        </w:rPr>
      </w:pPr>
      <w:r>
        <w:rPr>
          <w:rFonts w:hint="eastAsia" w:ascii="宋体" w:hAnsi="宋体" w:cs="宋体"/>
          <w:sz w:val="24"/>
        </w:rPr>
        <w:t>1、本次询价，询价人设有最高报价限价并在报价文件开启时当场公布，超过最高限价的报价将被否定。</w:t>
      </w:r>
    </w:p>
    <w:p>
      <w:pPr>
        <w:spacing w:line="360" w:lineRule="auto"/>
        <w:ind w:firstLine="352" w:firstLineChars="147"/>
        <w:rPr>
          <w:rFonts w:ascii="宋体" w:hAnsi="宋体" w:cs="宋体"/>
          <w:sz w:val="24"/>
        </w:rPr>
      </w:pPr>
      <w:r>
        <w:rPr>
          <w:rFonts w:hint="eastAsia" w:ascii="宋体" w:hAnsi="宋体" w:cs="宋体"/>
          <w:sz w:val="24"/>
        </w:rPr>
        <w:t>2、本次询价在公司官网上发布询价公告及询价文件，询价方对本次询价公告具有最终解释权。</w:t>
      </w:r>
    </w:p>
    <w:p>
      <w:pPr>
        <w:spacing w:line="360" w:lineRule="auto"/>
        <w:rPr>
          <w:rFonts w:ascii="宋体" w:hAnsi="宋体" w:cs="宋体"/>
          <w:sz w:val="24"/>
        </w:rPr>
      </w:pPr>
    </w:p>
    <w:p>
      <w:pPr>
        <w:spacing w:line="360" w:lineRule="auto"/>
        <w:ind w:firstLine="352" w:firstLineChars="147"/>
        <w:rPr>
          <w:rFonts w:ascii="宋体" w:hAnsi="宋体" w:cs="宋体"/>
          <w:sz w:val="24"/>
        </w:rPr>
      </w:pPr>
      <w:r>
        <w:rPr>
          <w:rFonts w:hint="eastAsia" w:ascii="宋体" w:hAnsi="宋体" w:cs="宋体"/>
          <w:sz w:val="24"/>
        </w:rPr>
        <w:t>询价人联系地址：淮南市田家庵区新舜大厦7楼开标室</w:t>
      </w:r>
    </w:p>
    <w:p>
      <w:pPr>
        <w:spacing w:line="360" w:lineRule="auto"/>
        <w:ind w:firstLine="352" w:firstLineChars="147"/>
        <w:rPr>
          <w:rFonts w:ascii="宋体" w:hAnsi="宋体" w:cs="宋体"/>
          <w:sz w:val="24"/>
          <w:u w:val="single"/>
        </w:rPr>
      </w:pPr>
      <w:r>
        <w:rPr>
          <w:rFonts w:hint="eastAsia" w:ascii="宋体" w:hAnsi="宋体" w:cs="宋体"/>
          <w:sz w:val="24"/>
        </w:rPr>
        <w:t>联系人（商务）：</w:t>
      </w:r>
      <w:r>
        <w:rPr>
          <w:rFonts w:hint="eastAsia" w:ascii="宋体" w:hAnsi="宋体" w:cs="宋体"/>
          <w:sz w:val="24"/>
          <w:u w:val="single"/>
        </w:rPr>
        <w:t xml:space="preserve"> 石多梅       </w:t>
      </w:r>
      <w:r>
        <w:rPr>
          <w:rFonts w:hint="eastAsia" w:ascii="宋体" w:hAnsi="宋体" w:cs="宋体"/>
          <w:sz w:val="24"/>
        </w:rPr>
        <w:t>电话：</w:t>
      </w:r>
      <w:r>
        <w:rPr>
          <w:rFonts w:hint="eastAsia" w:ascii="宋体" w:hAnsi="宋体" w:cs="宋体"/>
          <w:sz w:val="24"/>
          <w:u w:val="single"/>
        </w:rPr>
        <w:t xml:space="preserve"> 15956671500   </w:t>
      </w:r>
    </w:p>
    <w:p>
      <w:pPr>
        <w:spacing w:line="360" w:lineRule="auto"/>
        <w:ind w:firstLine="352" w:firstLineChars="147"/>
        <w:rPr>
          <w:rFonts w:ascii="宋体" w:hAnsi="宋体" w:cs="宋体"/>
          <w:sz w:val="24"/>
          <w:u w:val="single"/>
        </w:rPr>
      </w:pPr>
      <w:r>
        <w:rPr>
          <w:rFonts w:hint="eastAsia" w:ascii="宋体" w:hAnsi="宋体" w:cs="宋体"/>
          <w:sz w:val="24"/>
        </w:rPr>
        <w:t>联系人（技术）：</w:t>
      </w:r>
      <w:r>
        <w:rPr>
          <w:rFonts w:hint="eastAsia" w:ascii="宋体" w:hAnsi="宋体" w:cs="宋体"/>
          <w:sz w:val="24"/>
          <w:u w:val="single"/>
        </w:rPr>
        <w:t xml:space="preserve"> 王磊         </w:t>
      </w:r>
      <w:r>
        <w:rPr>
          <w:rFonts w:hint="eastAsia" w:ascii="宋体" w:hAnsi="宋体" w:cs="宋体"/>
          <w:sz w:val="24"/>
        </w:rPr>
        <w:t>电话：</w:t>
      </w:r>
      <w:r>
        <w:rPr>
          <w:rFonts w:hint="eastAsia" w:ascii="宋体" w:hAnsi="宋体" w:cs="宋体"/>
          <w:sz w:val="24"/>
          <w:u w:val="single"/>
        </w:rPr>
        <w:t xml:space="preserve"> </w:t>
      </w:r>
      <w:r>
        <w:rPr>
          <w:rFonts w:ascii="宋体" w:hAnsi="宋体" w:cs="宋体"/>
          <w:sz w:val="24"/>
          <w:u w:val="single"/>
        </w:rPr>
        <w:t>13739255789</w:t>
      </w:r>
      <w:r>
        <w:rPr>
          <w:rFonts w:hint="eastAsia" w:ascii="宋体" w:hAnsi="宋体" w:cs="宋体"/>
          <w:sz w:val="24"/>
          <w:u w:val="single"/>
        </w:rPr>
        <w:t xml:space="preserve">   </w:t>
      </w:r>
    </w:p>
    <w:p>
      <w:pPr>
        <w:rPr>
          <w:rFonts w:ascii="宋体" w:hAnsi="宋体" w:cs="宋体"/>
          <w:sz w:val="24"/>
        </w:rPr>
      </w:pPr>
    </w:p>
    <w:p>
      <w:pPr>
        <w:rPr>
          <w:rFonts w:ascii="宋体" w:hAnsi="宋体" w:cs="宋体"/>
          <w:sz w:val="24"/>
          <w:szCs w:val="32"/>
        </w:rPr>
      </w:pPr>
      <w:bookmarkStart w:id="0" w:name="_Toc277360684"/>
      <w:bookmarkStart w:id="1" w:name="_Toc9902"/>
      <w:r>
        <w:rPr>
          <w:rFonts w:hint="eastAsia" w:ascii="宋体" w:hAnsi="宋体" w:cs="宋体"/>
          <w:sz w:val="24"/>
          <w:szCs w:val="32"/>
        </w:rPr>
        <w:br w:type="page"/>
      </w:r>
    </w:p>
    <w:bookmarkEnd w:id="0"/>
    <w:bookmarkEnd w:id="1"/>
    <w:p>
      <w:pPr>
        <w:jc w:val="left"/>
        <w:rPr>
          <w:rFonts w:ascii="宋体" w:hAnsi="宋体" w:cs="宋体"/>
          <w:sz w:val="24"/>
        </w:rPr>
      </w:pPr>
      <w:bookmarkStart w:id="2" w:name="_Toc14802"/>
      <w:r>
        <w:rPr>
          <w:rFonts w:hint="eastAsia" w:ascii="宋体" w:hAnsi="宋体" w:cs="宋体"/>
          <w:sz w:val="24"/>
        </w:rPr>
        <w:t>附件1：工程报价表</w:t>
      </w:r>
    </w:p>
    <w:p>
      <w:pPr>
        <w:jc w:val="left"/>
        <w:rPr>
          <w:rFonts w:ascii="宋体" w:hAnsi="宋体" w:cs="宋体"/>
          <w:sz w:val="24"/>
        </w:rPr>
      </w:pPr>
      <w:r>
        <w:rPr>
          <w:rFonts w:hint="eastAsia" w:ascii="宋体" w:hAnsi="宋体" w:cs="宋体"/>
          <w:sz w:val="24"/>
        </w:rPr>
        <w:t>（须附工程量清单报价书，工程量清单出现缺项漏项及量差在正负5%以内，由报价人自行考虑在报价内。）</w:t>
      </w:r>
    </w:p>
    <w:p>
      <w:pPr>
        <w:pStyle w:val="2"/>
        <w:spacing w:line="240" w:lineRule="auto"/>
        <w:jc w:val="cente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工程报价表</w:t>
      </w:r>
    </w:p>
    <w:tbl>
      <w:tblPr>
        <w:tblStyle w:val="8"/>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938"/>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816" w:type="dxa"/>
            <w:shd w:val="clear" w:color="auto" w:fill="auto"/>
            <w:noWrap/>
            <w:vAlign w:val="center"/>
          </w:tcPr>
          <w:p>
            <w:pPr>
              <w:spacing w:line="360" w:lineRule="auto"/>
              <w:rPr>
                <w:rFonts w:ascii="宋体" w:hAnsi="宋体" w:cs="宋体"/>
                <w:sz w:val="24"/>
              </w:rPr>
            </w:pPr>
            <w:r>
              <w:rPr>
                <w:rFonts w:hint="eastAsia" w:ascii="宋体" w:hAnsi="宋体" w:cs="宋体"/>
                <w:sz w:val="24"/>
              </w:rPr>
              <w:t>序号</w:t>
            </w:r>
          </w:p>
        </w:tc>
        <w:tc>
          <w:tcPr>
            <w:tcW w:w="1938"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项目名称</w:t>
            </w:r>
          </w:p>
        </w:tc>
        <w:tc>
          <w:tcPr>
            <w:tcW w:w="6227" w:type="dxa"/>
            <w:shd w:val="clear" w:color="auto" w:fill="auto"/>
            <w:noWrap/>
            <w:vAlign w:val="center"/>
          </w:tcPr>
          <w:p>
            <w:pPr>
              <w:spacing w:line="360" w:lineRule="auto"/>
              <w:ind w:firstLine="352" w:firstLineChars="147"/>
              <w:jc w:val="center"/>
              <w:rPr>
                <w:rFonts w:ascii="宋体" w:hAnsi="宋体" w:cs="宋体"/>
                <w:sz w:val="24"/>
              </w:rPr>
            </w:pPr>
            <w:r>
              <w:rPr>
                <w:rFonts w:hint="eastAsia" w:ascii="宋体" w:hAnsi="宋体" w:cs="宋体"/>
                <w:sz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16"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1</w:t>
            </w:r>
          </w:p>
        </w:tc>
        <w:tc>
          <w:tcPr>
            <w:tcW w:w="1938"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最终报价</w:t>
            </w:r>
          </w:p>
        </w:tc>
        <w:tc>
          <w:tcPr>
            <w:tcW w:w="6227"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16"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2</w:t>
            </w:r>
          </w:p>
        </w:tc>
        <w:tc>
          <w:tcPr>
            <w:tcW w:w="1938"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工  期</w:t>
            </w:r>
          </w:p>
        </w:tc>
        <w:tc>
          <w:tcPr>
            <w:tcW w:w="6227"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816"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3</w:t>
            </w:r>
          </w:p>
        </w:tc>
        <w:tc>
          <w:tcPr>
            <w:tcW w:w="1938" w:type="dxa"/>
            <w:shd w:val="clear" w:color="auto" w:fill="auto"/>
            <w:noWrap/>
            <w:vAlign w:val="center"/>
          </w:tcPr>
          <w:p>
            <w:pPr>
              <w:spacing w:line="360" w:lineRule="auto"/>
              <w:ind w:firstLine="352" w:firstLineChars="147"/>
              <w:rPr>
                <w:rFonts w:ascii="宋体" w:hAnsi="宋体" w:cs="宋体"/>
                <w:sz w:val="24"/>
              </w:rPr>
            </w:pPr>
            <w:r>
              <w:rPr>
                <w:rFonts w:hint="eastAsia" w:ascii="宋体" w:hAnsi="宋体" w:cs="宋体"/>
                <w:sz w:val="24"/>
              </w:rPr>
              <w:t>报价说明</w:t>
            </w:r>
          </w:p>
        </w:tc>
        <w:tc>
          <w:tcPr>
            <w:tcW w:w="6227" w:type="dxa"/>
            <w:shd w:val="clear" w:color="auto" w:fill="auto"/>
            <w:noWrap/>
            <w:vAlign w:val="center"/>
          </w:tcPr>
          <w:p>
            <w:pPr>
              <w:spacing w:line="360" w:lineRule="auto"/>
              <w:ind w:firstLine="352" w:firstLineChars="147"/>
              <w:rPr>
                <w:rFonts w:ascii="宋体" w:hAnsi="宋体" w:cs="宋体"/>
                <w:sz w:val="24"/>
              </w:rPr>
            </w:pPr>
          </w:p>
        </w:tc>
      </w:tr>
    </w:tbl>
    <w:p>
      <w:pPr>
        <w:spacing w:line="360" w:lineRule="auto"/>
        <w:rPr>
          <w:rFonts w:asciiTheme="minorEastAsia" w:hAnsiTheme="minorEastAsia" w:eastAsiaTheme="minorEastAsia"/>
          <w:kern w:val="6"/>
          <w:sz w:val="24"/>
        </w:rPr>
      </w:pPr>
      <w:r>
        <w:rPr>
          <w:rFonts w:hint="eastAsia" w:asciiTheme="minorEastAsia" w:hAnsiTheme="minorEastAsia" w:eastAsiaTheme="minorEastAsia"/>
          <w:kern w:val="6"/>
          <w:sz w:val="24"/>
        </w:rPr>
        <w:t>说明：</w:t>
      </w:r>
    </w:p>
    <w:p>
      <w:pPr>
        <w:spacing w:line="360" w:lineRule="auto"/>
        <w:ind w:firstLine="480" w:firstLineChars="200"/>
        <w:rPr>
          <w:rFonts w:asciiTheme="minorEastAsia" w:hAnsiTheme="minorEastAsia" w:eastAsiaTheme="minorEastAsia"/>
          <w:kern w:val="6"/>
          <w:sz w:val="28"/>
          <w:szCs w:val="28"/>
        </w:rPr>
      </w:pPr>
      <w:r>
        <w:rPr>
          <w:rFonts w:hint="eastAsia" w:asciiTheme="minorEastAsia" w:hAnsiTheme="minorEastAsia" w:eastAsiaTheme="minorEastAsia"/>
          <w:kern w:val="0"/>
          <w:sz w:val="24"/>
        </w:rPr>
        <w:t>1、本工程施工所有费用（含9%税金），包括且不限于</w:t>
      </w:r>
      <w:r>
        <w:rPr>
          <w:rFonts w:hint="eastAsia" w:asciiTheme="minorEastAsia" w:hAnsiTheme="minorEastAsia" w:eastAsiaTheme="minorEastAsia"/>
          <w:sz w:val="24"/>
        </w:rPr>
        <w:t>甲方图纸、设计任务书约定施工范围</w:t>
      </w:r>
      <w:r>
        <w:rPr>
          <w:rFonts w:hint="eastAsia" w:asciiTheme="minorEastAsia" w:hAnsiTheme="minorEastAsia" w:eastAsiaTheme="minorEastAsia"/>
          <w:kern w:val="0"/>
          <w:sz w:val="24"/>
        </w:rPr>
        <w:t>。施工内容具体详见图纸、相关图集、政府相关文件、规范等其它资料，满足验收要求。</w:t>
      </w:r>
    </w:p>
    <w:p>
      <w:pPr>
        <w:spacing w:line="360" w:lineRule="auto"/>
        <w:ind w:firstLine="352" w:firstLineChars="147"/>
        <w:rPr>
          <w:rFonts w:ascii="宋体" w:hAnsi="宋体" w:cs="宋体"/>
          <w:sz w:val="24"/>
        </w:rPr>
      </w:pPr>
      <w:r>
        <w:rPr>
          <w:rFonts w:hint="eastAsia" w:ascii="宋体" w:hAnsi="宋体" w:cs="宋体"/>
          <w:sz w:val="24"/>
        </w:rPr>
        <w:t>2、工期及质量要求：报价方保证按照询价方工期要求完工，并确保工程质量符合设计图纸及规范要求。推迟工期3天以内，按1000元/天进行罚款，推迟超过3天，按3000元/天进行处罚。</w:t>
      </w:r>
    </w:p>
    <w:p>
      <w:pPr>
        <w:pStyle w:val="2"/>
      </w:pPr>
    </w:p>
    <w:p>
      <w:pPr>
        <w:rPr>
          <w:rFonts w:ascii="宋体" w:hAnsi="宋体" w:cs="宋体"/>
          <w:sz w:val="24"/>
        </w:rPr>
      </w:pPr>
    </w:p>
    <w:p>
      <w:pPr>
        <w:rPr>
          <w:rFonts w:ascii="宋体" w:hAnsi="宋体" w:cs="宋体"/>
          <w:sz w:val="24"/>
          <w:szCs w:val="32"/>
        </w:rPr>
      </w:pPr>
      <w:r>
        <w:rPr>
          <w:rFonts w:hint="eastAsia" w:ascii="宋体" w:hAnsi="宋体" w:cs="宋体"/>
          <w:sz w:val="24"/>
          <w:szCs w:val="32"/>
        </w:rPr>
        <w:br w:type="page"/>
      </w:r>
    </w:p>
    <w:p>
      <w:pPr>
        <w:pStyle w:val="2"/>
        <w:tabs>
          <w:tab w:val="left" w:pos="7979"/>
        </w:tabs>
        <w:spacing w:beforeLines="50" w:line="360" w:lineRule="exact"/>
        <w:rPr>
          <w:rFonts w:ascii="宋体" w:hAnsi="宋体" w:cs="宋体"/>
          <w:sz w:val="24"/>
        </w:rPr>
      </w:pPr>
      <w:r>
        <w:rPr>
          <w:rFonts w:hint="eastAsia" w:ascii="宋体" w:hAnsi="宋体" w:cs="宋体"/>
          <w:sz w:val="24"/>
        </w:rPr>
        <w:t>附件2：法定代表人身份证明及授权委托书</w:t>
      </w:r>
      <w:bookmarkEnd w:id="2"/>
    </w:p>
    <w:p>
      <w:pPr>
        <w:pStyle w:val="2"/>
        <w:spacing w:beforeLines="100" w:afterLines="100" w:line="360" w:lineRule="exact"/>
        <w:jc w:val="center"/>
        <w:rPr>
          <w:rFonts w:ascii="宋体" w:hAnsi="宋体" w:cs="宋体"/>
          <w:b/>
          <w:bCs/>
          <w:sz w:val="32"/>
          <w:szCs w:val="32"/>
        </w:rPr>
      </w:pPr>
      <w:bookmarkStart w:id="3" w:name="_Toc277360689"/>
      <w:bookmarkStart w:id="4" w:name="_Toc9217"/>
      <w:bookmarkStart w:id="5" w:name="_Toc292215709"/>
      <w:bookmarkStart w:id="6" w:name="_Toc276534717"/>
      <w:r>
        <w:rPr>
          <w:rFonts w:hint="eastAsia" w:ascii="宋体" w:hAnsi="宋体" w:cs="宋体"/>
          <w:b/>
          <w:bCs/>
          <w:sz w:val="32"/>
          <w:szCs w:val="32"/>
        </w:rPr>
        <w:t>（一）法定代表人身份证明</w:t>
      </w:r>
      <w:bookmarkEnd w:id="3"/>
      <w:bookmarkEnd w:id="4"/>
      <w:bookmarkEnd w:id="5"/>
      <w:bookmarkEnd w:id="6"/>
    </w:p>
    <w:p>
      <w:pPr>
        <w:spacing w:line="480" w:lineRule="auto"/>
        <w:rPr>
          <w:rFonts w:ascii="宋体" w:hAnsi="宋体" w:cs="宋体"/>
          <w:sz w:val="24"/>
        </w:rPr>
      </w:pPr>
      <w:r>
        <w:rPr>
          <w:rFonts w:hint="eastAsia" w:ascii="宋体" w:hAnsi="宋体" w:cs="宋体"/>
          <w:sz w:val="24"/>
        </w:rPr>
        <w:t>报价人名称：</w:t>
      </w:r>
      <w:r>
        <w:rPr>
          <w:rFonts w:hint="eastAsia" w:ascii="宋体" w:hAnsi="宋体" w:cs="宋体"/>
          <w:sz w:val="24"/>
          <w:u w:val="single"/>
        </w:rPr>
        <w:t xml:space="preserve">                        </w:t>
      </w:r>
    </w:p>
    <w:p>
      <w:pPr>
        <w:spacing w:line="480" w:lineRule="auto"/>
        <w:rPr>
          <w:rFonts w:ascii="宋体" w:hAnsi="宋体" w:cs="宋体"/>
          <w:sz w:val="24"/>
          <w:u w:val="single"/>
        </w:rPr>
      </w:pPr>
      <w:r>
        <w:rPr>
          <w:rFonts w:hint="eastAsia" w:ascii="宋体" w:hAnsi="宋体" w:cs="宋体"/>
          <w:spacing w:val="40"/>
          <w:kern w:val="0"/>
          <w:sz w:val="24"/>
        </w:rPr>
        <w:t>单位性</w:t>
      </w:r>
      <w:r>
        <w:rPr>
          <w:rFonts w:hint="eastAsia" w:ascii="宋体" w:hAnsi="宋体" w:cs="宋体"/>
          <w:kern w:val="0"/>
          <w:sz w:val="24"/>
        </w:rPr>
        <w:t>质</w:t>
      </w:r>
      <w:r>
        <w:rPr>
          <w:rFonts w:hint="eastAsia" w:ascii="宋体" w:hAnsi="宋体" w:cs="宋体"/>
          <w:sz w:val="24"/>
        </w:rPr>
        <w:t>：</w:t>
      </w:r>
      <w:r>
        <w:rPr>
          <w:rFonts w:hint="eastAsia" w:ascii="宋体" w:hAnsi="宋体" w:cs="宋体"/>
          <w:sz w:val="24"/>
          <w:u w:val="single"/>
        </w:rPr>
        <w:t xml:space="preserve">                        </w:t>
      </w:r>
    </w:p>
    <w:p>
      <w:pPr>
        <w:spacing w:line="480" w:lineRule="auto"/>
        <w:rPr>
          <w:rFonts w:ascii="宋体" w:hAnsi="宋体" w:cs="宋体"/>
          <w:sz w:val="24"/>
        </w:rPr>
      </w:pPr>
      <w:r>
        <w:rPr>
          <w:rFonts w:hint="eastAsia" w:ascii="宋体" w:hAnsi="宋体" w:cs="宋体"/>
          <w:spacing w:val="360"/>
          <w:kern w:val="0"/>
          <w:sz w:val="24"/>
        </w:rPr>
        <w:t>地</w:t>
      </w:r>
      <w:r>
        <w:rPr>
          <w:rFonts w:hint="eastAsia" w:ascii="宋体" w:hAnsi="宋体" w:cs="宋体"/>
          <w:kern w:val="0"/>
          <w:sz w:val="24"/>
        </w:rPr>
        <w:t>址</w:t>
      </w:r>
      <w:r>
        <w:rPr>
          <w:rFonts w:hint="eastAsia" w:ascii="宋体" w:hAnsi="宋体" w:cs="宋体"/>
          <w:sz w:val="24"/>
        </w:rPr>
        <w:t>：</w:t>
      </w:r>
      <w:r>
        <w:rPr>
          <w:rFonts w:hint="eastAsia" w:ascii="宋体" w:hAnsi="宋体" w:cs="宋体"/>
          <w:sz w:val="24"/>
          <w:u w:val="single"/>
        </w:rPr>
        <w:t xml:space="preserve">                        </w:t>
      </w:r>
    </w:p>
    <w:p>
      <w:pPr>
        <w:spacing w:line="480" w:lineRule="auto"/>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auto"/>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p>
    <w:p>
      <w:pPr>
        <w:spacing w:line="480" w:lineRule="auto"/>
        <w:rPr>
          <w:rFonts w:ascii="宋体" w:hAnsi="宋体" w:cs="宋体"/>
          <w:sz w:val="24"/>
        </w:rPr>
      </w:pPr>
      <w:r>
        <w:rPr>
          <w:rFonts w:hint="eastAsia" w:ascii="宋体" w:hAnsi="宋体" w:cs="宋体"/>
          <w:sz w:val="24"/>
        </w:rPr>
        <w:t>法定代表人姓名：</w:t>
      </w:r>
      <w:r>
        <w:rPr>
          <w:rFonts w:hint="eastAsia" w:ascii="宋体" w:hAnsi="宋体" w:cs="宋体"/>
          <w:sz w:val="24"/>
          <w:u w:val="single"/>
        </w:rPr>
        <w:t xml:space="preserve"> 　　　　  　　　　</w:t>
      </w:r>
      <w:r>
        <w:rPr>
          <w:rFonts w:hint="eastAsia" w:ascii="宋体" w:hAnsi="宋体" w:cs="宋体"/>
          <w:sz w:val="24"/>
        </w:rPr>
        <w:t xml:space="preserve">  性别：</w:t>
      </w:r>
      <w:r>
        <w:rPr>
          <w:rFonts w:hint="eastAsia" w:ascii="宋体" w:hAnsi="宋体" w:cs="宋体"/>
          <w:sz w:val="24"/>
          <w:u w:val="single"/>
        </w:rPr>
        <w:t xml:space="preserve">         </w:t>
      </w:r>
      <w:r>
        <w:rPr>
          <w:rFonts w:hint="eastAsia" w:ascii="宋体" w:hAnsi="宋体" w:cs="宋体"/>
          <w:sz w:val="24"/>
        </w:rPr>
        <w:t xml:space="preserve">  年龄：</w:t>
      </w:r>
      <w:r>
        <w:rPr>
          <w:rFonts w:hint="eastAsia" w:ascii="宋体" w:hAnsi="宋体" w:cs="宋体"/>
          <w:sz w:val="24"/>
          <w:u w:val="single"/>
        </w:rPr>
        <w:t xml:space="preserve">         </w:t>
      </w:r>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法定代表人。</w:t>
      </w:r>
    </w:p>
    <w:p>
      <w:pPr>
        <w:spacing w:line="480" w:lineRule="auto"/>
        <w:ind w:firstLine="480" w:firstLineChars="200"/>
        <w:rPr>
          <w:rFonts w:ascii="宋体" w:hAnsi="宋体" w:cs="宋体"/>
          <w:sz w:val="24"/>
        </w:rPr>
      </w:pPr>
    </w:p>
    <w:p>
      <w:pPr>
        <w:spacing w:line="480" w:lineRule="auto"/>
        <w:ind w:firstLine="480" w:firstLineChars="200"/>
        <w:rPr>
          <w:rFonts w:ascii="宋体" w:hAnsi="宋体" w:cs="宋体"/>
          <w:sz w:val="24"/>
        </w:rPr>
      </w:pPr>
    </w:p>
    <w:p>
      <w:pPr>
        <w:spacing w:line="480" w:lineRule="auto"/>
        <w:ind w:firstLine="480" w:firstLineChars="200"/>
        <w:rPr>
          <w:rFonts w:ascii="宋体" w:hAnsi="宋体" w:cs="宋体"/>
          <w:sz w:val="24"/>
        </w:rPr>
      </w:pPr>
      <w:r>
        <w:rPr>
          <w:rFonts w:hint="eastAsia" w:ascii="宋体" w:hAnsi="宋体" w:cs="宋体"/>
          <w:sz w:val="24"/>
        </w:rPr>
        <w:t>特此证明。</w:t>
      </w: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r>
        <w:rPr>
          <w:rFonts w:hint="eastAsia" w:ascii="宋体" w:hAnsi="宋体" w:cs="宋体"/>
          <w:sz w:val="24"/>
        </w:rPr>
        <w:t xml:space="preserve">                             报价人：</w:t>
      </w:r>
      <w:r>
        <w:rPr>
          <w:rFonts w:hint="eastAsia" w:ascii="宋体" w:hAnsi="宋体" w:cs="宋体"/>
          <w:sz w:val="24"/>
          <w:u w:val="single"/>
        </w:rPr>
        <w:t xml:space="preserve">              </w:t>
      </w:r>
      <w:r>
        <w:rPr>
          <w:rFonts w:hint="eastAsia" w:ascii="宋体" w:hAnsi="宋体" w:cs="宋体"/>
          <w:sz w:val="24"/>
        </w:rPr>
        <w:t>（盖单位公章）</w:t>
      </w:r>
    </w:p>
    <w:p>
      <w:pPr>
        <w:spacing w:line="500" w:lineRule="exact"/>
        <w:rPr>
          <w:rFonts w:ascii="宋体" w:hAnsi="宋体" w:cs="宋体"/>
          <w:sz w:val="24"/>
        </w:rPr>
      </w:pPr>
    </w:p>
    <w:p>
      <w:pPr>
        <w:spacing w:line="400" w:lineRule="exact"/>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rPr>
          <w:rFonts w:ascii="宋体" w:hAnsi="宋体" w:cs="宋体"/>
          <w:sz w:val="24"/>
        </w:rPr>
      </w:pPr>
    </w:p>
    <w:p>
      <w:pPr>
        <w:rPr>
          <w:rFonts w:ascii="宋体" w:hAnsi="宋体" w:cs="宋体"/>
          <w:sz w:val="24"/>
        </w:rPr>
      </w:pPr>
    </w:p>
    <w:p>
      <w:pPr>
        <w:pStyle w:val="2"/>
        <w:spacing w:beforeLines="100" w:afterLines="100" w:line="360" w:lineRule="exact"/>
        <w:jc w:val="center"/>
        <w:rPr>
          <w:rFonts w:ascii="宋体" w:hAnsi="宋体" w:cs="宋体"/>
          <w:b/>
          <w:bCs/>
          <w:sz w:val="32"/>
          <w:szCs w:val="32"/>
        </w:rPr>
      </w:pPr>
      <w:r>
        <w:rPr>
          <w:rFonts w:hint="eastAsia" w:ascii="宋体" w:hAnsi="宋体" w:cs="宋体"/>
          <w:sz w:val="24"/>
        </w:rPr>
        <w:br w:type="page"/>
      </w:r>
      <w:bookmarkStart w:id="7" w:name="_Toc277360690"/>
      <w:bookmarkStart w:id="8" w:name="_Toc292215710"/>
      <w:bookmarkStart w:id="9" w:name="_Toc10386"/>
      <w:bookmarkStart w:id="10" w:name="_Toc276534718"/>
      <w:r>
        <w:rPr>
          <w:rFonts w:hint="eastAsia" w:ascii="宋体" w:hAnsi="宋体" w:cs="宋体"/>
          <w:b/>
          <w:bCs/>
          <w:sz w:val="32"/>
          <w:szCs w:val="32"/>
        </w:rPr>
        <w:t>（二）授权委托书</w:t>
      </w:r>
      <w:bookmarkEnd w:id="7"/>
      <w:bookmarkEnd w:id="8"/>
      <w:bookmarkEnd w:id="9"/>
      <w:bookmarkEnd w:id="10"/>
    </w:p>
    <w:p>
      <w:pPr>
        <w:spacing w:line="480" w:lineRule="auto"/>
        <w:ind w:firstLine="480" w:firstLineChars="200"/>
        <w:rPr>
          <w:rFonts w:ascii="宋体" w:hAnsi="宋体" w:cs="宋体"/>
          <w:sz w:val="24"/>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w:t>
      </w:r>
      <w:r>
        <w:rPr>
          <w:rFonts w:hint="eastAsia" w:ascii="宋体" w:hAnsi="宋体" w:cs="宋体"/>
          <w:sz w:val="24"/>
          <w:u w:val="single"/>
        </w:rPr>
        <w:t xml:space="preserve"> 　　　　</w:t>
      </w:r>
      <w:r>
        <w:rPr>
          <w:rFonts w:hint="eastAsia" w:ascii="宋体" w:hAnsi="宋体" w:cs="宋体"/>
          <w:sz w:val="24"/>
        </w:rPr>
        <w:t>为我方代理人。代理人根据授权，以我方名义签署、澄清、递交、撤回、修改</w:t>
      </w:r>
      <w:r>
        <w:rPr>
          <w:rFonts w:hint="eastAsia" w:ascii="宋体" w:hAnsi="宋体" w:cs="宋体"/>
          <w:sz w:val="24"/>
          <w:u w:val="single"/>
        </w:rPr>
        <w:t xml:space="preserve">              </w:t>
      </w:r>
      <w:r>
        <w:rPr>
          <w:rFonts w:hint="eastAsia" w:ascii="宋体" w:hAnsi="宋体" w:cs="宋体"/>
          <w:sz w:val="24"/>
        </w:rPr>
        <w:t>标段报价文件、签订合同和处理有关事宜，其法律后果由我方承担。</w:t>
      </w:r>
    </w:p>
    <w:p>
      <w:pPr>
        <w:spacing w:line="480" w:lineRule="auto"/>
        <w:ind w:firstLine="480" w:firstLineChars="200"/>
        <w:rPr>
          <w:rFonts w:ascii="宋体" w:hAnsi="宋体" w:cs="宋体"/>
          <w:sz w:val="24"/>
        </w:rPr>
      </w:pPr>
      <w:r>
        <w:rPr>
          <w:rFonts w:hint="eastAsia" w:ascii="宋体" w:hAnsi="宋体" w:cs="宋体"/>
          <w:sz w:val="24"/>
        </w:rPr>
        <w:t>委托期限：</w:t>
      </w:r>
      <w:r>
        <w:rPr>
          <w:rFonts w:hint="eastAsia" w:ascii="宋体" w:hAnsi="宋体" w:cs="宋体"/>
          <w:sz w:val="24"/>
          <w:u w:val="single"/>
        </w:rPr>
        <w:t xml:space="preserve">          </w:t>
      </w:r>
      <w:r>
        <w:rPr>
          <w:rFonts w:hint="eastAsia" w:ascii="宋体" w:hAnsi="宋体" w:cs="宋体"/>
          <w:sz w:val="24"/>
        </w:rPr>
        <w:t>。</w:t>
      </w:r>
    </w:p>
    <w:p>
      <w:pPr>
        <w:spacing w:line="480" w:lineRule="auto"/>
        <w:ind w:firstLine="480" w:firstLineChars="200"/>
        <w:rPr>
          <w:rFonts w:ascii="宋体" w:hAnsi="宋体" w:cs="宋体"/>
          <w:sz w:val="24"/>
        </w:rPr>
      </w:pPr>
      <w:r>
        <w:rPr>
          <w:rFonts w:hint="eastAsia" w:ascii="宋体" w:hAnsi="宋体" w:cs="宋体"/>
          <w:sz w:val="24"/>
        </w:rPr>
        <w:t xml:space="preserve">代理人无转委托权。 </w:t>
      </w:r>
    </w:p>
    <w:p>
      <w:pPr>
        <w:spacing w:line="480" w:lineRule="auto"/>
        <w:ind w:firstLine="480" w:firstLineChars="200"/>
        <w:rPr>
          <w:rFonts w:ascii="宋体" w:hAnsi="宋体" w:cs="宋体"/>
          <w:sz w:val="24"/>
        </w:rPr>
      </w:pPr>
    </w:p>
    <w:p>
      <w:pPr>
        <w:spacing w:line="500" w:lineRule="exact"/>
        <w:rPr>
          <w:rFonts w:ascii="宋体" w:hAnsi="宋体" w:cs="宋体"/>
          <w:sz w:val="24"/>
        </w:rPr>
      </w:pPr>
      <w:r>
        <w:rPr>
          <w:rFonts w:hint="eastAsia" w:ascii="宋体" w:hAnsi="宋体" w:cs="宋体"/>
          <w:sz w:val="24"/>
        </w:rPr>
        <w:t>附法定代表人和委托代理人身份证复印件</w:t>
      </w: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500" w:lineRule="exact"/>
        <w:rPr>
          <w:rFonts w:ascii="宋体" w:hAnsi="宋体" w:cs="宋体"/>
          <w:sz w:val="24"/>
        </w:rPr>
      </w:pPr>
    </w:p>
    <w:p>
      <w:pPr>
        <w:spacing w:line="620" w:lineRule="exact"/>
        <w:ind w:right="-92" w:rightChars="-44"/>
        <w:jc w:val="right"/>
        <w:rPr>
          <w:rFonts w:ascii="宋体" w:hAnsi="宋体" w:cs="宋体"/>
          <w:sz w:val="24"/>
        </w:rPr>
      </w:pPr>
      <w:bookmarkStart w:id="11" w:name="_Toc277360693"/>
      <w:bookmarkStart w:id="12" w:name="_Toc11042"/>
      <w:r>
        <w:rPr>
          <w:rFonts w:hint="eastAsia" w:ascii="宋体" w:hAnsi="宋体" w:cs="宋体"/>
          <w:spacing w:val="121"/>
          <w:kern w:val="0"/>
          <w:sz w:val="24"/>
        </w:rPr>
        <w:t xml:space="preserve">      报价</w:t>
      </w:r>
      <w:r>
        <w:rPr>
          <w:rFonts w:hint="eastAsia" w:ascii="宋体" w:hAnsi="宋体" w:cs="宋体"/>
          <w:spacing w:val="-1"/>
          <w:kern w:val="0"/>
          <w:sz w:val="24"/>
        </w:rPr>
        <w:t>人</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（盖单位公章）</w:t>
      </w:r>
    </w:p>
    <w:p>
      <w:pPr>
        <w:spacing w:line="620" w:lineRule="exact"/>
        <w:ind w:right="-92" w:rightChars="-44"/>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620" w:lineRule="exact"/>
        <w:rPr>
          <w:rFonts w:ascii="宋体" w:hAnsi="宋体" w:cs="宋体"/>
          <w:sz w:val="24"/>
        </w:rPr>
      </w:pPr>
      <w:r>
        <w:rPr>
          <w:rFonts w:hint="eastAsia" w:ascii="宋体" w:hAnsi="宋体" w:cs="宋体"/>
          <w:sz w:val="24"/>
        </w:rPr>
        <w:t xml:space="preserve">                                身份证号码：</w:t>
      </w:r>
      <w:r>
        <w:rPr>
          <w:rFonts w:hint="eastAsia" w:ascii="宋体" w:hAnsi="宋体" w:cs="宋体"/>
          <w:sz w:val="24"/>
          <w:u w:val="single"/>
        </w:rPr>
        <w:t xml:space="preserve">                           </w:t>
      </w:r>
    </w:p>
    <w:p>
      <w:pPr>
        <w:spacing w:line="620" w:lineRule="exact"/>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620" w:lineRule="exact"/>
        <w:rPr>
          <w:rFonts w:ascii="宋体" w:hAnsi="宋体" w:cs="宋体"/>
          <w:sz w:val="24"/>
        </w:rPr>
      </w:pPr>
      <w:r>
        <w:rPr>
          <w:rFonts w:hint="eastAsia" w:ascii="宋体" w:hAnsi="宋体" w:cs="宋体"/>
          <w:sz w:val="24"/>
        </w:rPr>
        <w:t xml:space="preserve">                                身份证号码：</w:t>
      </w:r>
      <w:r>
        <w:rPr>
          <w:rFonts w:hint="eastAsia" w:ascii="宋体" w:hAnsi="宋体" w:cs="宋体"/>
          <w:sz w:val="24"/>
          <w:u w:val="single"/>
        </w:rPr>
        <w:t xml:space="preserve">                           </w:t>
      </w:r>
    </w:p>
    <w:p>
      <w:pPr>
        <w:spacing w:line="620" w:lineRule="exact"/>
        <w:rPr>
          <w:rFonts w:ascii="宋体" w:hAnsi="宋体" w:cs="宋体"/>
          <w:sz w:val="24"/>
        </w:rPr>
      </w:pPr>
    </w:p>
    <w:p>
      <w:pPr>
        <w:spacing w:line="620" w:lineRule="exact"/>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2"/>
        <w:tabs>
          <w:tab w:val="left" w:pos="7979"/>
        </w:tabs>
        <w:spacing w:beforeLines="50" w:line="360" w:lineRule="exact"/>
        <w:rPr>
          <w:rFonts w:ascii="宋体" w:hAnsi="宋体" w:cs="宋体"/>
          <w:sz w:val="24"/>
        </w:rPr>
      </w:pPr>
      <w:r>
        <w:rPr>
          <w:rFonts w:hint="eastAsia" w:ascii="宋体" w:hAnsi="宋体" w:cs="宋体"/>
          <w:sz w:val="24"/>
        </w:rPr>
        <w:t>附件3：</w:t>
      </w:r>
      <w:bookmarkEnd w:id="11"/>
      <w:bookmarkEnd w:id="12"/>
      <w:r>
        <w:rPr>
          <w:rFonts w:hint="eastAsia" w:ascii="宋体" w:hAnsi="宋体" w:cs="宋体"/>
          <w:sz w:val="24"/>
        </w:rPr>
        <w:t>报价人资质条件要求</w:t>
      </w:r>
    </w:p>
    <w:p>
      <w:pPr>
        <w:pStyle w:val="2"/>
        <w:spacing w:beforeLines="100" w:afterLines="100" w:line="360" w:lineRule="exact"/>
        <w:jc w:val="center"/>
        <w:rPr>
          <w:rFonts w:ascii="宋体" w:hAnsi="宋体" w:cs="宋体"/>
          <w:sz w:val="32"/>
          <w:szCs w:val="32"/>
        </w:rPr>
      </w:pPr>
      <w:bookmarkStart w:id="13" w:name="_Toc31885"/>
      <w:r>
        <w:rPr>
          <w:rFonts w:hint="eastAsia" w:ascii="宋体" w:hAnsi="宋体" w:cs="宋体"/>
          <w:b/>
          <w:bCs/>
          <w:sz w:val="32"/>
          <w:szCs w:val="32"/>
        </w:rPr>
        <w:t>报价人相关证书复印件</w:t>
      </w:r>
      <w:bookmarkEnd w:id="13"/>
    </w:p>
    <w:p>
      <w:pPr>
        <w:spacing w:line="480" w:lineRule="auto"/>
        <w:ind w:firstLine="480" w:firstLineChars="200"/>
        <w:rPr>
          <w:rFonts w:ascii="宋体" w:hAnsi="宋体" w:cs="宋体"/>
          <w:sz w:val="24"/>
        </w:rPr>
      </w:pPr>
      <w:r>
        <w:rPr>
          <w:rFonts w:hint="eastAsia" w:ascii="宋体" w:hAnsi="宋体" w:cs="宋体"/>
          <w:sz w:val="24"/>
        </w:rPr>
        <w:t>1、营业执照（副本）；</w:t>
      </w:r>
    </w:p>
    <w:p>
      <w:pPr>
        <w:spacing w:line="480" w:lineRule="auto"/>
        <w:ind w:firstLine="480" w:firstLineChars="200"/>
        <w:rPr>
          <w:rFonts w:ascii="宋体" w:hAnsi="宋体" w:cs="宋体"/>
          <w:sz w:val="24"/>
        </w:rPr>
      </w:pPr>
      <w:r>
        <w:rPr>
          <w:rFonts w:hint="eastAsia" w:ascii="宋体" w:hAnsi="宋体" w:cs="宋体"/>
          <w:sz w:val="24"/>
        </w:rPr>
        <w:t>2、企业资质证书（副本）；</w:t>
      </w:r>
    </w:p>
    <w:p>
      <w:pPr>
        <w:spacing w:line="480" w:lineRule="auto"/>
        <w:ind w:firstLine="480" w:firstLineChars="200"/>
        <w:rPr>
          <w:rFonts w:ascii="宋体" w:hAnsi="宋体" w:cs="宋体"/>
          <w:sz w:val="24"/>
        </w:rPr>
      </w:pPr>
      <w:r>
        <w:rPr>
          <w:rFonts w:hint="eastAsia" w:ascii="宋体" w:hAnsi="宋体" w:cs="宋体"/>
          <w:sz w:val="24"/>
        </w:rPr>
        <w:t>3、企业安全生产许可证。</w:t>
      </w:r>
    </w:p>
    <w:p>
      <w:pPr>
        <w:spacing w:line="360" w:lineRule="auto"/>
        <w:ind w:firstLine="480" w:firstLineChars="200"/>
        <w:rPr>
          <w:rFonts w:ascii="宋体" w:hAnsi="宋体" w:cs="宋体"/>
          <w:sz w:val="24"/>
        </w:rPr>
      </w:pPr>
      <w:r>
        <w:rPr>
          <w:rFonts w:hint="eastAsia" w:ascii="宋体" w:hAnsi="宋体" w:cs="宋体"/>
          <w:sz w:val="24"/>
        </w:rPr>
        <w:t>4、项目经理证书及安全生产考核合格证书。</w:t>
      </w:r>
    </w:p>
    <w:p>
      <w:pPr>
        <w:rPr>
          <w:rFonts w:ascii="宋体" w:hAnsi="宋体" w:cs="宋体"/>
          <w:sz w:val="24"/>
        </w:rPr>
      </w:pPr>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淮南市能源数据中心及数字经济万创园7#楼10kV外电接入工程</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10F0E7"/>
    <w:multiLevelType w:val="singleLevel"/>
    <w:tmpl w:val="9B10F0E7"/>
    <w:lvl w:ilvl="0" w:tentative="0">
      <w:start w:val="2"/>
      <w:numFmt w:val="decimal"/>
      <w:suff w:val="nothing"/>
      <w:lvlText w:val="%1、"/>
      <w:lvlJc w:val="left"/>
    </w:lvl>
  </w:abstractNum>
  <w:abstractNum w:abstractNumId="1">
    <w:nsid w:val="E0D49B5B"/>
    <w:multiLevelType w:val="singleLevel"/>
    <w:tmpl w:val="E0D49B5B"/>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832550"/>
    <w:rsid w:val="000F5EF2"/>
    <w:rsid w:val="00256B13"/>
    <w:rsid w:val="00476C7B"/>
    <w:rsid w:val="005E72E0"/>
    <w:rsid w:val="006561A1"/>
    <w:rsid w:val="00775603"/>
    <w:rsid w:val="007A3AA5"/>
    <w:rsid w:val="00832550"/>
    <w:rsid w:val="00A768BA"/>
    <w:rsid w:val="00B17711"/>
    <w:rsid w:val="00BD4BD5"/>
    <w:rsid w:val="00C50AEB"/>
    <w:rsid w:val="00CC42B9"/>
    <w:rsid w:val="00E34853"/>
    <w:rsid w:val="00EB0557"/>
    <w:rsid w:val="00ED6441"/>
    <w:rsid w:val="00FC2C72"/>
    <w:rsid w:val="015211BA"/>
    <w:rsid w:val="02161417"/>
    <w:rsid w:val="03916A45"/>
    <w:rsid w:val="041D1D1B"/>
    <w:rsid w:val="057D1EED"/>
    <w:rsid w:val="0690749C"/>
    <w:rsid w:val="06EA7FE5"/>
    <w:rsid w:val="088A0C40"/>
    <w:rsid w:val="093B0240"/>
    <w:rsid w:val="0A11206B"/>
    <w:rsid w:val="0B3A3EBE"/>
    <w:rsid w:val="0CF91222"/>
    <w:rsid w:val="0D785BD4"/>
    <w:rsid w:val="0DA360A6"/>
    <w:rsid w:val="0E7B2B5B"/>
    <w:rsid w:val="112E0021"/>
    <w:rsid w:val="11360C84"/>
    <w:rsid w:val="13C04C5A"/>
    <w:rsid w:val="13D10296"/>
    <w:rsid w:val="15763293"/>
    <w:rsid w:val="19AD15EB"/>
    <w:rsid w:val="19D53F18"/>
    <w:rsid w:val="1BF4338C"/>
    <w:rsid w:val="1C100C07"/>
    <w:rsid w:val="1C78748B"/>
    <w:rsid w:val="1E505D0C"/>
    <w:rsid w:val="1FC84609"/>
    <w:rsid w:val="2004137B"/>
    <w:rsid w:val="208875B6"/>
    <w:rsid w:val="21DF32EE"/>
    <w:rsid w:val="240313CB"/>
    <w:rsid w:val="26650507"/>
    <w:rsid w:val="28BB4EEB"/>
    <w:rsid w:val="2B8C3E6A"/>
    <w:rsid w:val="2D805024"/>
    <w:rsid w:val="2E553ECB"/>
    <w:rsid w:val="2F01691D"/>
    <w:rsid w:val="304B23C4"/>
    <w:rsid w:val="31265CB3"/>
    <w:rsid w:val="31DD3BD5"/>
    <w:rsid w:val="32751BDF"/>
    <w:rsid w:val="32AB51F6"/>
    <w:rsid w:val="32DD2848"/>
    <w:rsid w:val="342023D1"/>
    <w:rsid w:val="37610C5F"/>
    <w:rsid w:val="392E7A0E"/>
    <w:rsid w:val="3AFC1CC2"/>
    <w:rsid w:val="3BC05237"/>
    <w:rsid w:val="3D3F6C08"/>
    <w:rsid w:val="3DC84276"/>
    <w:rsid w:val="3F45625A"/>
    <w:rsid w:val="3FD35946"/>
    <w:rsid w:val="408C65E9"/>
    <w:rsid w:val="423623A5"/>
    <w:rsid w:val="424C4578"/>
    <w:rsid w:val="431D2404"/>
    <w:rsid w:val="43B52736"/>
    <w:rsid w:val="45E553AF"/>
    <w:rsid w:val="4732140B"/>
    <w:rsid w:val="498130DC"/>
    <w:rsid w:val="4BE24940"/>
    <w:rsid w:val="4F36771D"/>
    <w:rsid w:val="4FF01126"/>
    <w:rsid w:val="50F559A9"/>
    <w:rsid w:val="520E2BCF"/>
    <w:rsid w:val="5496277C"/>
    <w:rsid w:val="54A646A1"/>
    <w:rsid w:val="54C00B27"/>
    <w:rsid w:val="556D100F"/>
    <w:rsid w:val="6069708E"/>
    <w:rsid w:val="61004A38"/>
    <w:rsid w:val="614921A3"/>
    <w:rsid w:val="62E321FA"/>
    <w:rsid w:val="65510562"/>
    <w:rsid w:val="6841131E"/>
    <w:rsid w:val="69280CC6"/>
    <w:rsid w:val="69DE7C07"/>
    <w:rsid w:val="6D091587"/>
    <w:rsid w:val="6D816F9E"/>
    <w:rsid w:val="6E823E90"/>
    <w:rsid w:val="6FAA3479"/>
    <w:rsid w:val="72071DE6"/>
    <w:rsid w:val="72D07708"/>
    <w:rsid w:val="74CC2AD4"/>
    <w:rsid w:val="74DB5208"/>
    <w:rsid w:val="74F82DCC"/>
    <w:rsid w:val="76366479"/>
    <w:rsid w:val="76AC67DC"/>
    <w:rsid w:val="76CF1A5A"/>
    <w:rsid w:val="77095F38"/>
    <w:rsid w:val="78BF5AE2"/>
    <w:rsid w:val="790A3689"/>
    <w:rsid w:val="7C3631EF"/>
    <w:rsid w:val="7E221269"/>
    <w:rsid w:val="7F1301D5"/>
    <w:rsid w:val="7F383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line="576" w:lineRule="auto"/>
      <w:jc w:val="left"/>
      <w:outlineLvl w:val="0"/>
    </w:pPr>
    <w:rPr>
      <w:rFonts w:asciiTheme="minorHAnsi" w:hAnsiTheme="minorHAnsi"/>
      <w:kern w:val="44"/>
    </w:rPr>
  </w:style>
  <w:style w:type="paragraph" w:styleId="3">
    <w:name w:val="heading 2"/>
    <w:basedOn w:val="1"/>
    <w:next w:val="1"/>
    <w:autoRedefine/>
    <w:semiHidden/>
    <w:unhideWhenUsed/>
    <w:qFormat/>
    <w:uiPriority w:val="0"/>
    <w:pPr>
      <w:keepNext/>
      <w:keepLines/>
      <w:spacing w:line="413" w:lineRule="auto"/>
      <w:outlineLvl w:val="1"/>
    </w:pPr>
    <w:rPr>
      <w:rFonts w:ascii="Arial" w:hAnsi="Arial"/>
      <w:b/>
      <w:sz w:val="28"/>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itle"/>
    <w:basedOn w:val="1"/>
    <w:autoRedefine/>
    <w:qFormat/>
    <w:uiPriority w:val="0"/>
    <w:pPr>
      <w:jc w:val="center"/>
      <w:outlineLvl w:val="0"/>
    </w:pPr>
    <w:rPr>
      <w:rFonts w:ascii="Arial" w:hAnsi="Arial"/>
      <w:b/>
      <w:sz w:val="32"/>
    </w:rPr>
  </w:style>
  <w:style w:type="paragraph" w:customStyle="1" w:styleId="10">
    <w:name w:val="Char Char1"/>
    <w:basedOn w:val="1"/>
    <w:autoRedefine/>
    <w:qFormat/>
    <w:uiPriority w:val="0"/>
    <w:pPr>
      <w:spacing w:beforeLines="50" w:afterLines="50"/>
    </w:pPr>
    <w:rPr>
      <w:rFonts w:ascii="Tahoma" w:hAnsi="Tahoma"/>
      <w:sz w:val="24"/>
      <w:szCs w:val="20"/>
    </w:rPr>
  </w:style>
  <w:style w:type="paragraph" w:customStyle="1" w:styleId="11">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12">
    <w:name w:val="font4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902</Words>
  <Characters>5147</Characters>
  <Lines>42</Lines>
  <Paragraphs>12</Paragraphs>
  <TotalTime>15</TotalTime>
  <ScaleCrop>false</ScaleCrop>
  <LinksUpToDate>false</LinksUpToDate>
  <CharactersWithSpaces>6037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2024-02-29T08:51:00Z</dcterms:created>
  <dc:creator>潘海泉</dc:creator>
  <cp:lastModifiedBy>diya</cp:lastModifiedBy>
  <dcterms:modified xsi:type="dcterms:W3CDTF">2024-03-01T03:22:39Z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DD7D784DA55D4ABF9E73EA6E7F081BDC_13</vt:lpwstr>
  </property>
</Properties>
</file>