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jc w:val="center"/>
        <w:rPr>
          <w:rFonts w:hint="eastAsia" w:asciiTheme="majorEastAsia" w:hAnsiTheme="majorEastAsia" w:eastAsiaTheme="majorEastAsia" w:cstheme="majorEastAsia"/>
          <w:b/>
          <w:bCs/>
          <w:sz w:val="48"/>
          <w:szCs w:val="48"/>
          <w:highlight w:val="none"/>
        </w:rPr>
      </w:pPr>
    </w:p>
    <w:p>
      <w:pPr>
        <w:tabs>
          <w:tab w:val="left" w:pos="0"/>
        </w:tabs>
        <w:jc w:val="center"/>
        <w:rPr>
          <w:rFonts w:hint="eastAsia" w:asciiTheme="majorEastAsia" w:hAnsiTheme="majorEastAsia" w:eastAsiaTheme="majorEastAsia" w:cstheme="majorEastAsia"/>
          <w:b/>
          <w:bCs/>
          <w:sz w:val="48"/>
          <w:szCs w:val="48"/>
          <w:highlight w:val="none"/>
        </w:rPr>
      </w:pPr>
    </w:p>
    <w:p>
      <w:pPr>
        <w:tabs>
          <w:tab w:val="left" w:pos="0"/>
        </w:tabs>
        <w:jc w:val="center"/>
        <w:rPr>
          <w:rFonts w:asciiTheme="majorEastAsia" w:hAnsiTheme="majorEastAsia" w:eastAsiaTheme="majorEastAsia" w:cstheme="majorEastAsia"/>
          <w:b/>
          <w:bCs/>
          <w:sz w:val="48"/>
          <w:szCs w:val="48"/>
          <w:highlight w:val="none"/>
        </w:rPr>
      </w:pPr>
      <w:r>
        <w:rPr>
          <w:rFonts w:hint="eastAsia" w:asciiTheme="majorEastAsia" w:hAnsiTheme="majorEastAsia" w:eastAsiaTheme="majorEastAsia" w:cstheme="majorEastAsia"/>
          <w:b/>
          <w:bCs/>
          <w:sz w:val="48"/>
          <w:szCs w:val="48"/>
          <w:highlight w:val="none"/>
        </w:rPr>
        <w:t>安徽新集矿山建设工程有限公司</w:t>
      </w:r>
      <w:bookmarkStart w:id="0" w:name="_GoBack"/>
      <w:bookmarkEnd w:id="0"/>
    </w:p>
    <w:p>
      <w:pPr>
        <w:tabs>
          <w:tab w:val="left" w:pos="0"/>
        </w:tabs>
        <w:jc w:val="center"/>
        <w:rPr>
          <w:rFonts w:asciiTheme="majorEastAsia" w:hAnsiTheme="majorEastAsia" w:eastAsiaTheme="majorEastAsia" w:cstheme="majorEastAsia"/>
          <w:sz w:val="32"/>
          <w:szCs w:val="32"/>
          <w:highlight w:val="none"/>
        </w:rPr>
      </w:pPr>
    </w:p>
    <w:p>
      <w:pPr>
        <w:tabs>
          <w:tab w:val="left" w:pos="0"/>
        </w:tabs>
        <w:jc w:val="center"/>
        <w:rPr>
          <w:rFonts w:asciiTheme="majorEastAsia" w:hAnsiTheme="majorEastAsia" w:eastAsiaTheme="majorEastAsia" w:cstheme="majorEastAsia"/>
          <w:sz w:val="32"/>
          <w:szCs w:val="32"/>
          <w:highlight w:val="none"/>
        </w:rPr>
      </w:pPr>
    </w:p>
    <w:p>
      <w:pPr>
        <w:tabs>
          <w:tab w:val="left" w:pos="0"/>
        </w:tabs>
        <w:jc w:val="center"/>
        <w:rPr>
          <w:rFonts w:asciiTheme="majorEastAsia" w:hAnsiTheme="majorEastAsia" w:eastAsiaTheme="majorEastAsia" w:cstheme="majorEastAsia"/>
          <w:sz w:val="32"/>
          <w:szCs w:val="32"/>
          <w:highlight w:val="none"/>
        </w:rPr>
      </w:pPr>
    </w:p>
    <w:p>
      <w:pPr>
        <w:jc w:val="center"/>
        <w:rPr>
          <w:rFonts w:asciiTheme="majorEastAsia" w:hAnsiTheme="majorEastAsia" w:eastAsiaTheme="majorEastAsia" w:cstheme="majorEastAsia"/>
          <w:b/>
          <w:sz w:val="32"/>
          <w:szCs w:val="32"/>
          <w:highlight w:val="none"/>
        </w:rPr>
      </w:pPr>
      <w:r>
        <w:rPr>
          <w:rFonts w:hint="eastAsia" w:asciiTheme="majorEastAsia" w:hAnsiTheme="majorEastAsia" w:eastAsiaTheme="majorEastAsia" w:cstheme="majorEastAsia"/>
          <w:b/>
          <w:sz w:val="32"/>
          <w:szCs w:val="32"/>
          <w:highlight w:val="none"/>
          <w:lang w:val="en-US" w:eastAsia="zh-CN"/>
        </w:rPr>
        <w:t>云栖山院商业房地产开发项目电梯设备采购安装</w:t>
      </w:r>
      <w:r>
        <w:rPr>
          <w:rFonts w:hint="eastAsia" w:asciiTheme="majorEastAsia" w:hAnsiTheme="majorEastAsia" w:eastAsiaTheme="majorEastAsia" w:cstheme="majorEastAsia"/>
          <w:b/>
          <w:sz w:val="32"/>
          <w:szCs w:val="32"/>
          <w:highlight w:val="none"/>
        </w:rPr>
        <w:t>询价文件</w:t>
      </w:r>
    </w:p>
    <w:p>
      <w:pPr>
        <w:spacing w:line="360" w:lineRule="auto"/>
        <w:jc w:val="center"/>
        <w:textAlignment w:val="baseline"/>
        <w:rPr>
          <w:rFonts w:ascii="楷体" w:hAnsi="楷体" w:eastAsia="楷体"/>
          <w:b/>
          <w:sz w:val="32"/>
          <w:szCs w:val="32"/>
          <w:highlight w:val="none"/>
        </w:rPr>
      </w:pPr>
    </w:p>
    <w:p>
      <w:pPr>
        <w:spacing w:line="360" w:lineRule="auto"/>
        <w:jc w:val="both"/>
        <w:textAlignment w:val="baseline"/>
        <w:rPr>
          <w:rFonts w:ascii="楷体" w:hAnsi="楷体" w:eastAsia="楷体"/>
          <w:b/>
          <w:sz w:val="72"/>
          <w:szCs w:val="72"/>
          <w:highlight w:val="none"/>
        </w:rPr>
      </w:pPr>
    </w:p>
    <w:p>
      <w:pPr>
        <w:spacing w:line="360" w:lineRule="auto"/>
        <w:jc w:val="center"/>
        <w:textAlignment w:val="baseline"/>
        <w:rPr>
          <w:b/>
          <w:sz w:val="72"/>
          <w:szCs w:val="72"/>
          <w:highlight w:val="none"/>
        </w:rPr>
      </w:pPr>
      <w:r>
        <w:rPr>
          <w:rFonts w:hint="eastAsia"/>
          <w:b/>
          <w:sz w:val="72"/>
          <w:szCs w:val="72"/>
          <w:highlight w:val="none"/>
        </w:rPr>
        <w:t>询价文件</w:t>
      </w:r>
    </w:p>
    <w:p>
      <w:pPr>
        <w:spacing w:line="360" w:lineRule="auto"/>
        <w:jc w:val="center"/>
        <w:textAlignment w:val="baseline"/>
        <w:rPr>
          <w:rFonts w:hint="default" w:ascii="楷体" w:hAnsi="楷体" w:eastAsia="宋体"/>
          <w:b/>
          <w:sz w:val="32"/>
          <w:szCs w:val="32"/>
          <w:highlight w:val="none"/>
          <w:u w:val="none"/>
          <w:lang w:val="en-US" w:eastAsia="zh-CN"/>
        </w:rPr>
      </w:pPr>
      <w:r>
        <w:rPr>
          <w:rFonts w:hint="eastAsia"/>
          <w:b/>
          <w:sz w:val="32"/>
          <w:szCs w:val="32"/>
          <w:highlight w:val="none"/>
          <w:u w:val="none"/>
        </w:rPr>
        <w:t>询价文件编号：</w:t>
      </w:r>
      <w:r>
        <w:rPr>
          <w:rFonts w:hint="eastAsia"/>
          <w:b/>
          <w:sz w:val="32"/>
          <w:szCs w:val="32"/>
          <w:highlight w:val="none"/>
          <w:u w:val="none"/>
          <w:lang w:val="en-US" w:eastAsia="zh-CN"/>
        </w:rPr>
        <w:t>20230802001</w:t>
      </w:r>
    </w:p>
    <w:p>
      <w:pPr>
        <w:spacing w:line="360" w:lineRule="auto"/>
        <w:jc w:val="both"/>
        <w:textAlignment w:val="baseline"/>
        <w:rPr>
          <w:rFonts w:ascii="楷体" w:hAnsi="楷体" w:eastAsia="楷体"/>
          <w:b/>
          <w:sz w:val="32"/>
          <w:szCs w:val="32"/>
          <w:highlight w:val="none"/>
        </w:rPr>
      </w:pPr>
    </w:p>
    <w:p>
      <w:pPr>
        <w:spacing w:line="360" w:lineRule="auto"/>
        <w:jc w:val="center"/>
        <w:textAlignment w:val="baseline"/>
        <w:rPr>
          <w:rFonts w:ascii="楷体" w:hAnsi="楷体" w:eastAsia="楷体"/>
          <w:b/>
          <w:sz w:val="32"/>
          <w:szCs w:val="32"/>
          <w:highlight w:val="none"/>
        </w:rPr>
      </w:pPr>
    </w:p>
    <w:p>
      <w:pPr>
        <w:spacing w:line="360" w:lineRule="auto"/>
        <w:jc w:val="center"/>
        <w:textAlignment w:val="baseline"/>
        <w:rPr>
          <w:b/>
          <w:sz w:val="32"/>
          <w:szCs w:val="32"/>
          <w:highlight w:val="none"/>
          <w:u w:val="single"/>
        </w:rPr>
      </w:pPr>
      <w:r>
        <w:rPr>
          <w:rFonts w:hint="eastAsia"/>
          <w:b/>
          <w:sz w:val="32"/>
          <w:szCs w:val="32"/>
          <w:highlight w:val="none"/>
        </w:rPr>
        <w:t>询价人：</w:t>
      </w:r>
      <w:r>
        <w:rPr>
          <w:rFonts w:hint="eastAsia"/>
          <w:b/>
          <w:sz w:val="32"/>
          <w:szCs w:val="32"/>
          <w:highlight w:val="none"/>
          <w:u w:val="single"/>
        </w:rPr>
        <w:t xml:space="preserve"> 安徽新集矿山建设工程有限公司</w:t>
      </w:r>
    </w:p>
    <w:p>
      <w:pPr>
        <w:spacing w:line="400" w:lineRule="exact"/>
        <w:jc w:val="center"/>
        <w:textAlignment w:val="baseline"/>
        <w:rPr>
          <w:b/>
          <w:bCs/>
          <w:sz w:val="32"/>
          <w:highlight w:val="none"/>
        </w:rPr>
      </w:pPr>
    </w:p>
    <w:p>
      <w:pPr>
        <w:spacing w:line="400" w:lineRule="exact"/>
        <w:jc w:val="center"/>
        <w:textAlignment w:val="baseline"/>
        <w:rPr>
          <w:b/>
          <w:bCs/>
          <w:sz w:val="32"/>
          <w:highlight w:val="none"/>
        </w:rPr>
      </w:pPr>
    </w:p>
    <w:p>
      <w:pPr>
        <w:spacing w:line="400" w:lineRule="exact"/>
        <w:jc w:val="center"/>
        <w:textAlignment w:val="baseline"/>
        <w:rPr>
          <w:b/>
          <w:bCs/>
          <w:sz w:val="32"/>
          <w:highlight w:val="none"/>
        </w:rPr>
      </w:pPr>
    </w:p>
    <w:p>
      <w:pPr>
        <w:adjustRightInd w:val="0"/>
        <w:snapToGrid w:val="0"/>
        <w:spacing w:line="360" w:lineRule="auto"/>
        <w:ind w:left="210" w:leftChars="100" w:right="420" w:rightChars="200" w:firstLine="643" w:firstLineChars="200"/>
        <w:rPr>
          <w:rFonts w:hint="eastAsia"/>
          <w:b/>
          <w:bCs/>
          <w:sz w:val="32"/>
          <w:highlight w:val="none"/>
        </w:rPr>
      </w:pPr>
    </w:p>
    <w:p>
      <w:pPr>
        <w:adjustRightInd w:val="0"/>
        <w:snapToGrid w:val="0"/>
        <w:spacing w:line="360" w:lineRule="auto"/>
        <w:ind w:left="210" w:leftChars="100" w:right="420" w:rightChars="200" w:firstLine="643" w:firstLineChars="200"/>
        <w:jc w:val="center"/>
        <w:rPr>
          <w:rFonts w:hint="eastAsia"/>
          <w:b/>
          <w:bCs/>
          <w:sz w:val="32"/>
          <w:highlight w:val="none"/>
        </w:rPr>
      </w:pPr>
      <w:r>
        <w:rPr>
          <w:rFonts w:hint="eastAsia"/>
          <w:b/>
          <w:bCs/>
          <w:sz w:val="32"/>
          <w:highlight w:val="none"/>
        </w:rPr>
        <w:t>二〇二</w:t>
      </w:r>
      <w:r>
        <w:rPr>
          <w:rFonts w:hint="eastAsia"/>
          <w:b/>
          <w:bCs/>
          <w:sz w:val="32"/>
          <w:highlight w:val="none"/>
          <w:lang w:val="en-US" w:eastAsia="zh-CN"/>
        </w:rPr>
        <w:t>三</w:t>
      </w:r>
      <w:r>
        <w:rPr>
          <w:rFonts w:hint="eastAsia"/>
          <w:b/>
          <w:bCs/>
          <w:sz w:val="32"/>
          <w:highlight w:val="none"/>
        </w:rPr>
        <w:t>年</w:t>
      </w:r>
      <w:r>
        <w:rPr>
          <w:rFonts w:hint="eastAsia"/>
          <w:b/>
          <w:bCs/>
          <w:sz w:val="32"/>
          <w:highlight w:val="none"/>
          <w:lang w:val="en-US" w:eastAsia="zh-CN"/>
        </w:rPr>
        <w:t>七</w:t>
      </w:r>
      <w:r>
        <w:rPr>
          <w:rFonts w:hint="eastAsia"/>
          <w:b/>
          <w:bCs/>
          <w:sz w:val="32"/>
          <w:highlight w:val="none"/>
        </w:rPr>
        <w:t>月</w:t>
      </w:r>
      <w:r>
        <w:rPr>
          <w:rFonts w:hint="eastAsia"/>
          <w:b/>
          <w:bCs/>
          <w:sz w:val="32"/>
          <w:highlight w:val="none"/>
          <w:lang w:val="en-US" w:eastAsia="zh-CN"/>
        </w:rPr>
        <w:t>十二</w:t>
      </w:r>
      <w:r>
        <w:rPr>
          <w:rFonts w:hint="eastAsia"/>
          <w:b/>
          <w:bCs/>
          <w:sz w:val="32"/>
          <w:highlight w:val="none"/>
        </w:rPr>
        <w:t>日</w:t>
      </w:r>
    </w:p>
    <w:p>
      <w:pPr>
        <w:adjustRightInd w:val="0"/>
        <w:snapToGrid w:val="0"/>
        <w:spacing w:line="360" w:lineRule="auto"/>
        <w:ind w:left="210" w:leftChars="100" w:right="420" w:rightChars="200" w:firstLine="643" w:firstLineChars="200"/>
        <w:rPr>
          <w:rFonts w:hint="eastAsia"/>
          <w:b/>
          <w:bCs/>
          <w:sz w:val="32"/>
          <w:highlight w:val="none"/>
        </w:rPr>
      </w:pPr>
    </w:p>
    <w:p>
      <w:pPr>
        <w:adjustRightInd w:val="0"/>
        <w:snapToGrid w:val="0"/>
        <w:spacing w:line="360" w:lineRule="auto"/>
        <w:ind w:left="210" w:leftChars="100" w:right="420" w:rightChars="200" w:firstLine="643" w:firstLineChars="200"/>
        <w:rPr>
          <w:rFonts w:hint="eastAsia"/>
          <w:b/>
          <w:bCs/>
          <w:sz w:val="32"/>
          <w:highlight w:val="none"/>
        </w:rPr>
      </w:pPr>
    </w:p>
    <w:p>
      <w:pPr>
        <w:adjustRightInd w:val="0"/>
        <w:snapToGrid w:val="0"/>
        <w:spacing w:line="360" w:lineRule="auto"/>
        <w:ind w:left="210" w:leftChars="100" w:right="420" w:rightChars="200" w:firstLine="643" w:firstLineChars="200"/>
        <w:rPr>
          <w:rFonts w:hint="eastAsia"/>
          <w:b/>
          <w:bCs/>
          <w:sz w:val="32"/>
          <w:highlight w:val="none"/>
        </w:rPr>
      </w:pPr>
    </w:p>
    <w:p>
      <w:pPr>
        <w:adjustRightInd w:val="0"/>
        <w:snapToGrid w:val="0"/>
        <w:spacing w:line="360" w:lineRule="auto"/>
        <w:ind w:left="210" w:leftChars="100" w:right="420" w:rightChars="200" w:firstLine="643" w:firstLineChars="200"/>
        <w:rPr>
          <w:rFonts w:hint="eastAsia"/>
          <w:b/>
          <w:bCs/>
          <w:sz w:val="32"/>
          <w:highlight w:val="none"/>
        </w:rPr>
        <w:sectPr>
          <w:headerReference r:id="rId3" w:type="default"/>
          <w:pgSz w:w="11906" w:h="16838"/>
          <w:pgMar w:top="1440" w:right="1800" w:bottom="1440" w:left="1800" w:header="851" w:footer="992" w:gutter="0"/>
          <w:pgNumType w:fmt="chineseCounting" w:start="1"/>
          <w:cols w:space="425" w:num="1"/>
          <w:docGrid w:type="lines" w:linePitch="312" w:charSpace="0"/>
        </w:sectPr>
      </w:pPr>
    </w:p>
    <w:p>
      <w:pPr>
        <w:spacing w:line="360" w:lineRule="auto"/>
        <w:ind w:firstLine="480" w:firstLineChars="200"/>
        <w:rPr>
          <w:rFonts w:hint="eastAsia" w:ascii="新宋体" w:hAnsi="新宋体" w:eastAsia="新宋体" w:cs="新宋体"/>
          <w:sz w:val="24"/>
          <w:lang w:val="en-US" w:eastAsia="zh-CN"/>
        </w:rPr>
      </w:pPr>
      <w:r>
        <w:rPr>
          <w:rFonts w:hint="eastAsia" w:ascii="新宋体" w:hAnsi="新宋体" w:eastAsia="新宋体" w:cs="新宋体"/>
          <w:sz w:val="24"/>
          <w:lang w:val="en-US" w:eastAsia="zh-CN"/>
        </w:rPr>
        <w:t>云栖山院商业房地产开发</w:t>
      </w:r>
      <w:r>
        <w:rPr>
          <w:rFonts w:hint="eastAsia" w:ascii="新宋体" w:hAnsi="新宋体" w:eastAsia="新宋体" w:cs="新宋体"/>
          <w:sz w:val="24"/>
          <w:lang w:eastAsia="zh-CN"/>
        </w:rPr>
        <w:t>项目工程，本工程</w:t>
      </w:r>
      <w:r>
        <w:rPr>
          <w:rFonts w:hint="eastAsia" w:ascii="新宋体" w:hAnsi="新宋体" w:eastAsia="新宋体" w:cs="新宋体"/>
          <w:sz w:val="24"/>
          <w:lang w:val="en-US" w:eastAsia="zh-CN"/>
        </w:rPr>
        <w:t>一组团商业1#、2#、3#楼，二组团商业1#、2#、3#、4#楼</w:t>
      </w:r>
      <w:r>
        <w:rPr>
          <w:rFonts w:hint="eastAsia" w:ascii="新宋体" w:hAnsi="新宋体" w:eastAsia="新宋体" w:cs="新宋体"/>
          <w:sz w:val="24"/>
          <w:lang w:eastAsia="zh-CN"/>
        </w:rPr>
        <w:t>共计需</w:t>
      </w:r>
      <w:r>
        <w:rPr>
          <w:rFonts w:hint="eastAsia" w:ascii="新宋体" w:hAnsi="新宋体" w:eastAsia="新宋体" w:cs="新宋体"/>
          <w:sz w:val="24"/>
          <w:lang w:val="en-US" w:eastAsia="zh-CN"/>
        </w:rPr>
        <w:t>7</w:t>
      </w:r>
      <w:r>
        <w:rPr>
          <w:rFonts w:hint="eastAsia" w:ascii="新宋体" w:hAnsi="新宋体" w:eastAsia="新宋体" w:cs="新宋体"/>
          <w:sz w:val="24"/>
          <w:lang w:eastAsia="zh-CN"/>
        </w:rPr>
        <w:t>部电梯，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keepNext w:val="0"/>
        <w:keepLines w:val="0"/>
        <w:pageBreakBefore w:val="0"/>
        <w:widowControl w:val="0"/>
        <w:kinsoku/>
        <w:wordWrap/>
        <w:overflowPunct/>
        <w:topLinePunct w:val="0"/>
        <w:autoSpaceDE/>
        <w:autoSpaceDN/>
        <w:bidi w:val="0"/>
        <w:adjustRightInd w:val="0"/>
        <w:snapToGrid w:val="0"/>
        <w:spacing w:before="313" w:beforeLines="100" w:line="360" w:lineRule="auto"/>
        <w:ind w:right="420" w:rightChars="200"/>
        <w:textAlignment w:val="auto"/>
        <w:rPr>
          <w:rFonts w:hint="eastAsia" w:ascii="新宋体" w:hAnsi="新宋体" w:eastAsia="新宋体" w:cs="新宋体"/>
          <w:b/>
          <w:bCs/>
          <w:sz w:val="28"/>
          <w:szCs w:val="28"/>
        </w:rPr>
      </w:pPr>
      <w:r>
        <w:rPr>
          <w:rFonts w:hint="eastAsia" w:ascii="新宋体" w:hAnsi="新宋体" w:eastAsia="新宋体" w:cs="新宋体"/>
          <w:b/>
          <w:bCs/>
          <w:sz w:val="28"/>
          <w:szCs w:val="28"/>
        </w:rPr>
        <w:t>一、工程概况</w:t>
      </w:r>
    </w:p>
    <w:p>
      <w:pPr>
        <w:numPr>
          <w:ilvl w:val="0"/>
          <w:numId w:val="1"/>
        </w:numPr>
        <w:adjustRightInd w:val="0"/>
        <w:snapToGrid w:val="0"/>
        <w:spacing w:line="360" w:lineRule="auto"/>
        <w:ind w:left="210" w:leftChars="100" w:right="420" w:rightChars="200" w:firstLine="240" w:firstLineChars="100"/>
        <w:rPr>
          <w:rFonts w:hint="eastAsia" w:ascii="新宋体" w:hAnsi="新宋体" w:eastAsia="新宋体" w:cs="新宋体"/>
          <w:sz w:val="24"/>
        </w:rPr>
      </w:pPr>
      <w:r>
        <w:rPr>
          <w:rFonts w:hint="eastAsia" w:ascii="新宋体" w:hAnsi="新宋体" w:eastAsia="新宋体" w:cs="新宋体"/>
          <w:sz w:val="24"/>
        </w:rPr>
        <w:t>工程名称：</w:t>
      </w:r>
      <w:r>
        <w:rPr>
          <w:rFonts w:hint="eastAsia" w:ascii="新宋体" w:hAnsi="新宋体" w:eastAsia="新宋体" w:cs="新宋体"/>
          <w:sz w:val="24"/>
          <w:lang w:val="en-US" w:eastAsia="zh-CN"/>
        </w:rPr>
        <w:t>云栖山院商业房地产开发</w:t>
      </w:r>
      <w:r>
        <w:rPr>
          <w:rFonts w:hint="eastAsia" w:ascii="新宋体" w:hAnsi="新宋体" w:eastAsia="新宋体" w:cs="新宋体"/>
          <w:sz w:val="24"/>
          <w:lang w:eastAsia="zh-CN"/>
        </w:rPr>
        <w:t>项目</w:t>
      </w:r>
    </w:p>
    <w:p>
      <w:pPr>
        <w:numPr>
          <w:ilvl w:val="0"/>
          <w:numId w:val="1"/>
        </w:numPr>
        <w:adjustRightInd w:val="0"/>
        <w:snapToGrid w:val="0"/>
        <w:spacing w:line="360" w:lineRule="auto"/>
        <w:ind w:left="210" w:leftChars="100" w:right="420" w:rightChars="200" w:firstLine="240" w:firstLineChars="100"/>
        <w:rPr>
          <w:rFonts w:hint="eastAsia" w:ascii="新宋体" w:hAnsi="新宋体" w:eastAsia="新宋体" w:cs="新宋体"/>
          <w:sz w:val="24"/>
        </w:rPr>
      </w:pPr>
      <w:r>
        <w:rPr>
          <w:rFonts w:hint="eastAsia" w:ascii="新宋体" w:hAnsi="新宋体" w:eastAsia="新宋体" w:cs="新宋体"/>
          <w:sz w:val="24"/>
        </w:rPr>
        <w:t>工程地点：</w:t>
      </w:r>
      <w:r>
        <w:rPr>
          <w:rFonts w:hint="eastAsia" w:ascii="新宋体" w:hAnsi="新宋体" w:eastAsia="新宋体" w:cs="新宋体"/>
          <w:sz w:val="24"/>
          <w:lang w:val="en-US" w:eastAsia="zh-CN"/>
        </w:rPr>
        <w:t>宣城市绩溪县瀛洲镇云栖山院项目</w:t>
      </w:r>
    </w:p>
    <w:p>
      <w:pPr>
        <w:adjustRightInd w:val="0"/>
        <w:snapToGrid w:val="0"/>
        <w:spacing w:line="360" w:lineRule="auto"/>
        <w:ind w:left="210" w:leftChars="100" w:right="420" w:rightChars="200" w:firstLine="240" w:firstLineChars="100"/>
        <w:rPr>
          <w:rFonts w:hint="eastAsia" w:ascii="新宋体" w:hAnsi="新宋体" w:eastAsia="新宋体" w:cs="新宋体"/>
          <w:sz w:val="24"/>
        </w:rPr>
      </w:pPr>
      <w:r>
        <w:rPr>
          <w:rFonts w:hint="eastAsia" w:ascii="新宋体" w:hAnsi="新宋体" w:eastAsia="新宋体" w:cs="新宋体"/>
          <w:sz w:val="24"/>
        </w:rPr>
        <w:t>3、施工单位：安徽新集矿山建设工程有限公司</w:t>
      </w:r>
    </w:p>
    <w:p>
      <w:pPr>
        <w:adjustRightInd w:val="0"/>
        <w:snapToGrid w:val="0"/>
        <w:spacing w:line="360" w:lineRule="auto"/>
        <w:ind w:left="210" w:leftChars="100" w:right="420" w:rightChars="200" w:firstLine="240" w:firstLineChars="100"/>
        <w:rPr>
          <w:rFonts w:hint="eastAsia" w:ascii="新宋体" w:hAnsi="新宋体" w:eastAsia="新宋体" w:cs="新宋体"/>
          <w:sz w:val="24"/>
        </w:rPr>
      </w:pPr>
      <w:r>
        <w:rPr>
          <w:rFonts w:hint="eastAsia" w:ascii="新宋体" w:hAnsi="新宋体" w:eastAsia="新宋体" w:cs="新宋体"/>
          <w:sz w:val="24"/>
        </w:rPr>
        <w:t>4、</w:t>
      </w:r>
      <w:r>
        <w:rPr>
          <w:rFonts w:hint="eastAsia" w:ascii="新宋体" w:hAnsi="新宋体" w:eastAsia="新宋体" w:cs="新宋体"/>
          <w:color w:val="000000"/>
          <w:sz w:val="24"/>
        </w:rPr>
        <w:t>计价方式:</w:t>
      </w:r>
      <w:r>
        <w:rPr>
          <w:rFonts w:hint="eastAsia" w:ascii="新宋体" w:hAnsi="新宋体" w:eastAsia="新宋体" w:cs="新宋体"/>
          <w:color w:val="000000"/>
          <w:sz w:val="24"/>
          <w:lang w:val="en-US" w:eastAsia="zh-CN"/>
        </w:rPr>
        <w:t xml:space="preserve"> </w:t>
      </w:r>
      <w:r>
        <w:rPr>
          <w:rFonts w:hint="eastAsia" w:ascii="新宋体" w:hAnsi="新宋体" w:eastAsia="新宋体" w:cs="新宋体"/>
          <w:color w:val="000000"/>
          <w:sz w:val="24"/>
        </w:rPr>
        <w:t>综合价形式(包工包料)</w:t>
      </w:r>
    </w:p>
    <w:p>
      <w:pPr>
        <w:spacing w:line="360" w:lineRule="auto"/>
        <w:rPr>
          <w:rFonts w:hint="eastAsia" w:ascii="新宋体" w:hAnsi="新宋体" w:eastAsia="新宋体" w:cs="新宋体"/>
          <w:b/>
          <w:bCs/>
          <w:color w:val="000000"/>
          <w:sz w:val="28"/>
          <w:szCs w:val="28"/>
        </w:rPr>
      </w:pPr>
      <w:r>
        <w:rPr>
          <w:rFonts w:hint="eastAsia" w:ascii="新宋体" w:hAnsi="新宋体" w:eastAsia="新宋体" w:cs="新宋体"/>
          <w:b/>
          <w:bCs/>
          <w:color w:val="000000"/>
          <w:sz w:val="28"/>
          <w:szCs w:val="28"/>
        </w:rPr>
        <w:t>二、工程内容及</w:t>
      </w:r>
      <w:r>
        <w:rPr>
          <w:rFonts w:hint="eastAsia" w:ascii="新宋体" w:hAnsi="新宋体" w:eastAsia="新宋体" w:cs="新宋体"/>
          <w:b/>
          <w:bCs/>
          <w:color w:val="000000"/>
          <w:sz w:val="28"/>
          <w:szCs w:val="28"/>
          <w:lang w:eastAsia="zh-CN"/>
        </w:rPr>
        <w:t>询价</w:t>
      </w:r>
      <w:r>
        <w:rPr>
          <w:rFonts w:hint="eastAsia" w:ascii="新宋体" w:hAnsi="新宋体" w:eastAsia="新宋体" w:cs="新宋体"/>
          <w:b/>
          <w:bCs/>
          <w:color w:val="000000"/>
          <w:sz w:val="28"/>
          <w:szCs w:val="28"/>
        </w:rPr>
        <w:t>范围：</w:t>
      </w:r>
    </w:p>
    <w:p>
      <w:pPr>
        <w:spacing w:line="360" w:lineRule="auto"/>
        <w:ind w:firstLine="240" w:firstLineChars="100"/>
        <w:rPr>
          <w:rFonts w:hint="eastAsia" w:ascii="新宋体" w:hAnsi="新宋体" w:eastAsia="新宋体" w:cs="新宋体"/>
          <w:color w:val="000000"/>
          <w:sz w:val="24"/>
        </w:rPr>
      </w:pPr>
      <w:r>
        <w:rPr>
          <w:rFonts w:hint="eastAsia" w:ascii="新宋体" w:hAnsi="新宋体" w:eastAsia="新宋体" w:cs="新宋体"/>
          <w:color w:val="000000"/>
          <w:sz w:val="24"/>
        </w:rPr>
        <w:t>1、承包方式：</w:t>
      </w:r>
    </w:p>
    <w:p>
      <w:pPr>
        <w:spacing w:line="360" w:lineRule="auto"/>
        <w:ind w:firstLine="480" w:firstLineChars="200"/>
        <w:rPr>
          <w:rFonts w:hint="eastAsia" w:ascii="新宋体" w:hAnsi="新宋体" w:eastAsia="新宋体" w:cs="新宋体"/>
          <w:color w:val="000000"/>
          <w:sz w:val="24"/>
        </w:rPr>
      </w:pPr>
      <w:r>
        <w:rPr>
          <w:rFonts w:hint="eastAsia" w:ascii="新宋体" w:hAnsi="新宋体" w:eastAsia="新宋体" w:cs="新宋体"/>
          <w:color w:val="000000"/>
          <w:sz w:val="24"/>
        </w:rPr>
        <w:t>包工、包料、包工期、包质量、包安全、包文明施工并由</w:t>
      </w:r>
      <w:r>
        <w:rPr>
          <w:rFonts w:hint="eastAsia" w:ascii="新宋体" w:hAnsi="新宋体" w:eastAsia="新宋体" w:cs="新宋体"/>
          <w:color w:val="000000"/>
          <w:sz w:val="24"/>
          <w:lang w:eastAsia="zh-CN"/>
        </w:rPr>
        <w:t>报价</w:t>
      </w:r>
      <w:r>
        <w:rPr>
          <w:rFonts w:hint="eastAsia" w:ascii="新宋体" w:hAnsi="新宋体" w:eastAsia="新宋体" w:cs="新宋体"/>
          <w:color w:val="000000"/>
          <w:sz w:val="24"/>
        </w:rPr>
        <w:t>方自供设备的形式承包施工。</w:t>
      </w:r>
    </w:p>
    <w:p>
      <w:pPr>
        <w:spacing w:line="360" w:lineRule="auto"/>
        <w:ind w:firstLine="240" w:firstLineChars="100"/>
        <w:rPr>
          <w:rFonts w:hint="eastAsia" w:ascii="新宋体" w:hAnsi="新宋体" w:eastAsia="新宋体" w:cs="新宋体"/>
          <w:b w:val="0"/>
          <w:bCs w:val="0"/>
          <w:color w:val="000000"/>
          <w:sz w:val="24"/>
        </w:rPr>
      </w:pPr>
      <w:r>
        <w:rPr>
          <w:rFonts w:hint="eastAsia" w:ascii="新宋体" w:hAnsi="新宋体" w:eastAsia="新宋体" w:cs="新宋体"/>
          <w:b w:val="0"/>
          <w:bCs w:val="0"/>
          <w:color w:val="000000"/>
          <w:sz w:val="24"/>
        </w:rPr>
        <w:t>2、本次</w:t>
      </w:r>
      <w:r>
        <w:rPr>
          <w:rFonts w:hint="eastAsia" w:ascii="新宋体" w:hAnsi="新宋体" w:eastAsia="新宋体" w:cs="新宋体"/>
          <w:b w:val="0"/>
          <w:bCs w:val="0"/>
          <w:color w:val="000000"/>
          <w:sz w:val="24"/>
          <w:lang w:eastAsia="zh-CN"/>
        </w:rPr>
        <w:t>询价</w:t>
      </w:r>
      <w:r>
        <w:rPr>
          <w:rFonts w:hint="eastAsia" w:ascii="新宋体" w:hAnsi="新宋体" w:eastAsia="新宋体" w:cs="新宋体"/>
          <w:b w:val="0"/>
          <w:bCs w:val="0"/>
          <w:color w:val="000000"/>
          <w:sz w:val="24"/>
        </w:rPr>
        <w:t>范围：</w:t>
      </w:r>
    </w:p>
    <w:p>
      <w:pPr>
        <w:spacing w:line="360" w:lineRule="auto"/>
        <w:ind w:firstLine="480" w:firstLineChars="200"/>
        <w:rPr>
          <w:rFonts w:hint="eastAsia" w:ascii="新宋体" w:hAnsi="新宋体" w:eastAsia="新宋体" w:cs="新宋体"/>
          <w:color w:val="000000"/>
          <w:sz w:val="24"/>
        </w:rPr>
      </w:pPr>
      <w:r>
        <w:rPr>
          <w:rFonts w:hint="eastAsia" w:ascii="新宋体" w:hAnsi="新宋体" w:eastAsia="新宋体" w:cs="新宋体"/>
          <w:color w:val="000000"/>
          <w:sz w:val="24"/>
        </w:rPr>
        <w:t>承包人须按照相关规范要求进行施工，确保验收通过，并提供承包范围内所需的</w:t>
      </w:r>
    </w:p>
    <w:p>
      <w:pPr>
        <w:spacing w:line="360" w:lineRule="auto"/>
        <w:rPr>
          <w:rFonts w:hint="eastAsia" w:ascii="新宋体" w:hAnsi="新宋体" w:eastAsia="新宋体" w:cs="新宋体"/>
          <w:color w:val="000000"/>
          <w:sz w:val="24"/>
        </w:rPr>
      </w:pPr>
      <w:r>
        <w:rPr>
          <w:rFonts w:hint="eastAsia" w:ascii="新宋体" w:hAnsi="新宋体" w:eastAsia="新宋体" w:cs="新宋体"/>
          <w:color w:val="000000"/>
          <w:sz w:val="24"/>
        </w:rPr>
        <w:t>一切资料，设备进场资料、检测资料、检测费用</w:t>
      </w:r>
      <w:r>
        <w:rPr>
          <w:rFonts w:hint="eastAsia" w:ascii="新宋体" w:hAnsi="新宋体" w:eastAsia="新宋体" w:cs="新宋体"/>
          <w:color w:val="000000"/>
          <w:sz w:val="24"/>
          <w:lang w:eastAsia="zh-CN"/>
        </w:rPr>
        <w:t>等</w:t>
      </w:r>
      <w:r>
        <w:rPr>
          <w:rFonts w:hint="eastAsia" w:ascii="新宋体" w:hAnsi="新宋体" w:eastAsia="新宋体" w:cs="新宋体"/>
          <w:color w:val="000000"/>
          <w:sz w:val="24"/>
        </w:rPr>
        <w:t>。</w:t>
      </w:r>
    </w:p>
    <w:p>
      <w:pPr>
        <w:spacing w:line="360" w:lineRule="auto"/>
        <w:jc w:val="center"/>
        <w:rPr>
          <w:rFonts w:hint="eastAsia" w:ascii="新宋体" w:hAnsi="新宋体" w:eastAsia="新宋体" w:cs="新宋体"/>
          <w:color w:val="000000"/>
          <w:sz w:val="24"/>
        </w:rPr>
      </w:pPr>
    </w:p>
    <w:p>
      <w:pPr>
        <w:spacing w:line="360" w:lineRule="auto"/>
        <w:jc w:val="center"/>
        <w:rPr>
          <w:rFonts w:hint="eastAsia" w:ascii="新宋体" w:hAnsi="新宋体" w:eastAsia="新宋体" w:cs="新宋体"/>
          <w:color w:val="000000"/>
          <w:sz w:val="24"/>
        </w:rPr>
      </w:pPr>
      <w:r>
        <w:rPr>
          <w:rFonts w:hint="eastAsia" w:ascii="新宋体" w:hAnsi="新宋体" w:eastAsia="新宋体" w:cs="新宋体"/>
          <w:color w:val="000000"/>
          <w:sz w:val="24"/>
        </w:rPr>
        <w:t>工程量一览表</w:t>
      </w:r>
    </w:p>
    <w:tbl>
      <w:tblPr>
        <w:tblStyle w:val="6"/>
        <w:tblW w:w="9168"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0"/>
        <w:gridCol w:w="1658"/>
        <w:gridCol w:w="765"/>
        <w:gridCol w:w="765"/>
        <w:gridCol w:w="1785"/>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2410" w:type="dxa"/>
            <w:vAlign w:val="center"/>
          </w:tcPr>
          <w:p>
            <w:pPr>
              <w:spacing w:line="360" w:lineRule="auto"/>
              <w:jc w:val="center"/>
              <w:rPr>
                <w:rFonts w:hint="eastAsia" w:ascii="新宋体" w:hAnsi="新宋体" w:eastAsia="新宋体" w:cs="新宋体"/>
                <w:kern w:val="0"/>
                <w:sz w:val="20"/>
                <w:szCs w:val="21"/>
              </w:rPr>
            </w:pPr>
            <w:r>
              <w:rPr>
                <w:rFonts w:hint="eastAsia" w:ascii="新宋体" w:hAnsi="新宋体" w:eastAsia="新宋体" w:cs="新宋体"/>
                <w:kern w:val="0"/>
                <w:sz w:val="20"/>
                <w:szCs w:val="21"/>
              </w:rPr>
              <w:t>分项工程名称</w:t>
            </w:r>
          </w:p>
        </w:tc>
        <w:tc>
          <w:tcPr>
            <w:tcW w:w="1658" w:type="dxa"/>
            <w:vAlign w:val="center"/>
          </w:tcPr>
          <w:p>
            <w:pPr>
              <w:spacing w:line="360" w:lineRule="auto"/>
              <w:jc w:val="center"/>
              <w:rPr>
                <w:rFonts w:hint="eastAsia" w:ascii="新宋体" w:hAnsi="新宋体" w:eastAsia="新宋体" w:cs="新宋体"/>
                <w:kern w:val="0"/>
                <w:sz w:val="20"/>
                <w:szCs w:val="21"/>
              </w:rPr>
            </w:pPr>
            <w:r>
              <w:rPr>
                <w:rFonts w:hint="eastAsia" w:ascii="新宋体" w:hAnsi="新宋体" w:eastAsia="新宋体" w:cs="新宋体"/>
                <w:kern w:val="0"/>
                <w:sz w:val="20"/>
                <w:szCs w:val="21"/>
              </w:rPr>
              <w:t>技术规格</w:t>
            </w:r>
          </w:p>
        </w:tc>
        <w:tc>
          <w:tcPr>
            <w:tcW w:w="765" w:type="dxa"/>
            <w:vAlign w:val="center"/>
          </w:tcPr>
          <w:p>
            <w:pPr>
              <w:spacing w:line="360" w:lineRule="auto"/>
              <w:jc w:val="center"/>
              <w:rPr>
                <w:rFonts w:hint="eastAsia" w:ascii="新宋体" w:hAnsi="新宋体" w:eastAsia="新宋体" w:cs="新宋体"/>
                <w:kern w:val="0"/>
                <w:sz w:val="20"/>
                <w:szCs w:val="21"/>
              </w:rPr>
            </w:pPr>
            <w:r>
              <w:rPr>
                <w:rFonts w:hint="eastAsia" w:ascii="新宋体" w:hAnsi="新宋体" w:eastAsia="新宋体" w:cs="新宋体"/>
                <w:kern w:val="0"/>
                <w:sz w:val="20"/>
                <w:szCs w:val="21"/>
              </w:rPr>
              <w:t>单位</w:t>
            </w:r>
          </w:p>
        </w:tc>
        <w:tc>
          <w:tcPr>
            <w:tcW w:w="765" w:type="dxa"/>
            <w:vAlign w:val="center"/>
          </w:tcPr>
          <w:p>
            <w:pPr>
              <w:spacing w:line="360" w:lineRule="auto"/>
              <w:jc w:val="center"/>
              <w:rPr>
                <w:rFonts w:hint="eastAsia" w:ascii="新宋体" w:hAnsi="新宋体" w:eastAsia="新宋体" w:cs="新宋体"/>
                <w:kern w:val="0"/>
                <w:sz w:val="20"/>
                <w:szCs w:val="21"/>
              </w:rPr>
            </w:pPr>
            <w:r>
              <w:rPr>
                <w:rFonts w:hint="eastAsia" w:ascii="新宋体" w:hAnsi="新宋体" w:eastAsia="新宋体" w:cs="新宋体"/>
                <w:kern w:val="0"/>
                <w:sz w:val="20"/>
                <w:szCs w:val="21"/>
              </w:rPr>
              <w:t>数量</w:t>
            </w:r>
          </w:p>
        </w:tc>
        <w:tc>
          <w:tcPr>
            <w:tcW w:w="1785" w:type="dxa"/>
            <w:vAlign w:val="center"/>
          </w:tcPr>
          <w:p>
            <w:pPr>
              <w:spacing w:line="360" w:lineRule="auto"/>
              <w:jc w:val="center"/>
              <w:rPr>
                <w:rFonts w:hint="eastAsia" w:ascii="新宋体" w:hAnsi="新宋体" w:eastAsia="新宋体" w:cs="新宋体"/>
                <w:kern w:val="0"/>
                <w:sz w:val="20"/>
                <w:szCs w:val="21"/>
                <w:lang w:eastAsia="zh-CN"/>
              </w:rPr>
            </w:pPr>
            <w:r>
              <w:rPr>
                <w:rFonts w:hint="eastAsia" w:ascii="新宋体" w:hAnsi="新宋体" w:eastAsia="新宋体" w:cs="新宋体"/>
                <w:kern w:val="0"/>
                <w:sz w:val="20"/>
                <w:szCs w:val="21"/>
                <w:lang w:eastAsia="zh-CN"/>
              </w:rPr>
              <w:t>品牌</w:t>
            </w:r>
          </w:p>
        </w:tc>
        <w:tc>
          <w:tcPr>
            <w:tcW w:w="1785" w:type="dxa"/>
            <w:vAlign w:val="center"/>
          </w:tcPr>
          <w:p>
            <w:pPr>
              <w:spacing w:line="360" w:lineRule="auto"/>
              <w:jc w:val="center"/>
              <w:rPr>
                <w:rFonts w:hint="eastAsia" w:ascii="新宋体" w:hAnsi="新宋体" w:eastAsia="新宋体" w:cs="新宋体"/>
                <w:kern w:val="0"/>
                <w:sz w:val="20"/>
                <w:szCs w:val="21"/>
                <w:lang w:eastAsia="zh-CN"/>
              </w:rPr>
            </w:pPr>
            <w:r>
              <w:rPr>
                <w:rFonts w:hint="eastAsia" w:ascii="新宋体" w:hAnsi="新宋体" w:eastAsia="新宋体" w:cs="新宋体"/>
                <w:kern w:val="0"/>
                <w:sz w:val="20"/>
                <w:szCs w:val="21"/>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2410" w:type="dxa"/>
            <w:vAlign w:val="center"/>
          </w:tcPr>
          <w:p>
            <w:pPr>
              <w:spacing w:line="360" w:lineRule="auto"/>
              <w:jc w:val="center"/>
              <w:rPr>
                <w:rFonts w:hint="default" w:ascii="新宋体" w:hAnsi="新宋体" w:eastAsia="新宋体" w:cs="新宋体"/>
                <w:color w:val="000000"/>
                <w:kern w:val="0"/>
                <w:sz w:val="24"/>
                <w:szCs w:val="24"/>
                <w:lang w:val="en-US" w:eastAsia="zh-CN"/>
              </w:rPr>
            </w:pPr>
            <w:r>
              <w:rPr>
                <w:rFonts w:hint="eastAsia" w:ascii="新宋体" w:hAnsi="新宋体" w:eastAsia="新宋体" w:cs="新宋体"/>
                <w:color w:val="000000"/>
                <w:kern w:val="0"/>
                <w:sz w:val="24"/>
                <w:szCs w:val="24"/>
                <w:lang w:val="en-US" w:eastAsia="zh-CN"/>
              </w:rPr>
              <w:t>一组团商业1#、2#、3#楼无障碍电梯</w:t>
            </w:r>
          </w:p>
        </w:tc>
        <w:tc>
          <w:tcPr>
            <w:tcW w:w="1658" w:type="dxa"/>
            <w:vAlign w:val="center"/>
          </w:tcPr>
          <w:p>
            <w:pPr>
              <w:spacing w:line="360" w:lineRule="auto"/>
              <w:jc w:val="center"/>
              <w:rPr>
                <w:rFonts w:hint="eastAsia" w:ascii="新宋体" w:hAnsi="新宋体" w:eastAsia="新宋体" w:cs="新宋体"/>
                <w:color w:val="000000"/>
                <w:kern w:val="0"/>
                <w:sz w:val="24"/>
                <w:lang w:eastAsia="zh-CN"/>
              </w:rPr>
            </w:pPr>
            <w:r>
              <w:rPr>
                <w:rFonts w:hint="eastAsia" w:ascii="新宋体" w:hAnsi="新宋体" w:eastAsia="新宋体" w:cs="新宋体"/>
                <w:color w:val="000000"/>
                <w:kern w:val="0"/>
                <w:sz w:val="24"/>
              </w:rPr>
              <w:t>见附设计参数</w:t>
            </w:r>
            <w:r>
              <w:rPr>
                <w:rFonts w:hint="eastAsia" w:ascii="新宋体" w:hAnsi="新宋体" w:eastAsia="新宋体" w:cs="新宋体"/>
                <w:color w:val="000000"/>
                <w:kern w:val="0"/>
                <w:sz w:val="24"/>
                <w:lang w:eastAsia="zh-CN"/>
              </w:rPr>
              <w:t>及图纸</w:t>
            </w:r>
          </w:p>
        </w:tc>
        <w:tc>
          <w:tcPr>
            <w:tcW w:w="765" w:type="dxa"/>
            <w:vAlign w:val="center"/>
          </w:tcPr>
          <w:p>
            <w:pPr>
              <w:spacing w:line="360" w:lineRule="auto"/>
              <w:jc w:val="center"/>
              <w:rPr>
                <w:rFonts w:hint="eastAsia" w:ascii="新宋体" w:hAnsi="新宋体" w:eastAsia="新宋体" w:cs="新宋体"/>
                <w:color w:val="000000"/>
                <w:kern w:val="0"/>
                <w:sz w:val="24"/>
              </w:rPr>
            </w:pPr>
            <w:r>
              <w:rPr>
                <w:rFonts w:hint="eastAsia" w:ascii="新宋体" w:hAnsi="新宋体" w:eastAsia="新宋体" w:cs="新宋体"/>
                <w:color w:val="000000"/>
                <w:kern w:val="0"/>
                <w:sz w:val="24"/>
              </w:rPr>
              <w:t>套</w:t>
            </w:r>
          </w:p>
        </w:tc>
        <w:tc>
          <w:tcPr>
            <w:tcW w:w="765" w:type="dxa"/>
            <w:vAlign w:val="center"/>
          </w:tcPr>
          <w:p>
            <w:pPr>
              <w:spacing w:line="360" w:lineRule="auto"/>
              <w:jc w:val="center"/>
              <w:rPr>
                <w:rFonts w:hint="default" w:ascii="新宋体" w:hAnsi="新宋体" w:eastAsia="新宋体" w:cs="新宋体"/>
                <w:color w:val="000000"/>
                <w:kern w:val="0"/>
                <w:sz w:val="24"/>
                <w:lang w:val="en-US" w:eastAsia="zh-CN"/>
              </w:rPr>
            </w:pPr>
            <w:r>
              <w:rPr>
                <w:rFonts w:hint="eastAsia" w:ascii="新宋体" w:hAnsi="新宋体" w:eastAsia="新宋体" w:cs="新宋体"/>
                <w:color w:val="000000"/>
                <w:kern w:val="0"/>
                <w:sz w:val="24"/>
                <w:lang w:val="en-US" w:eastAsia="zh-CN"/>
              </w:rPr>
              <w:t>3</w:t>
            </w:r>
          </w:p>
        </w:tc>
        <w:tc>
          <w:tcPr>
            <w:tcW w:w="1785" w:type="dxa"/>
            <w:vAlign w:val="center"/>
          </w:tcPr>
          <w:p>
            <w:pPr>
              <w:spacing w:line="360" w:lineRule="auto"/>
              <w:jc w:val="center"/>
              <w:rPr>
                <w:rFonts w:hint="eastAsia" w:ascii="新宋体" w:hAnsi="新宋体" w:eastAsia="新宋体" w:cs="新宋体"/>
                <w:kern w:val="0"/>
                <w:sz w:val="24"/>
                <w:szCs w:val="28"/>
                <w:lang w:eastAsia="zh-CN"/>
              </w:rPr>
            </w:pPr>
            <w:r>
              <w:rPr>
                <w:rFonts w:hint="eastAsia" w:ascii="新宋体" w:hAnsi="新宋体" w:eastAsia="新宋体" w:cs="新宋体"/>
                <w:kern w:val="0"/>
                <w:sz w:val="24"/>
                <w:szCs w:val="28"/>
                <w:lang w:val="en-US" w:eastAsia="zh-CN"/>
              </w:rPr>
              <w:t>/</w:t>
            </w:r>
          </w:p>
        </w:tc>
        <w:tc>
          <w:tcPr>
            <w:tcW w:w="1785" w:type="dxa"/>
            <w:vAlign w:val="center"/>
          </w:tcPr>
          <w:p>
            <w:pPr>
              <w:spacing w:line="360" w:lineRule="auto"/>
              <w:jc w:val="center"/>
              <w:rPr>
                <w:rFonts w:hint="eastAsia" w:ascii="新宋体" w:hAnsi="新宋体" w:eastAsia="新宋体" w:cs="新宋体"/>
                <w:kern w:val="0"/>
                <w:sz w:val="20"/>
                <w:szCs w:val="21"/>
                <w:lang w:eastAsia="zh-CN"/>
              </w:rPr>
            </w:pPr>
            <w:r>
              <w:rPr>
                <w:rFonts w:hint="eastAsia" w:ascii="新宋体" w:hAnsi="新宋体" w:eastAsia="新宋体" w:cs="新宋体"/>
                <w:kern w:val="0"/>
                <w:sz w:val="20"/>
                <w:szCs w:val="21"/>
                <w:lang w:eastAsia="zh-CN"/>
              </w:rPr>
              <w:t>含预埋件及配合预埋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2410" w:type="dxa"/>
            <w:vAlign w:val="center"/>
          </w:tcPr>
          <w:p>
            <w:pPr>
              <w:spacing w:line="360" w:lineRule="auto"/>
              <w:jc w:val="center"/>
              <w:rPr>
                <w:rFonts w:hint="eastAsia" w:ascii="新宋体" w:hAnsi="新宋体" w:eastAsia="新宋体" w:cs="新宋体"/>
                <w:kern w:val="0"/>
                <w:sz w:val="28"/>
                <w:szCs w:val="28"/>
                <w:lang w:val="en-US"/>
              </w:rPr>
            </w:pPr>
            <w:r>
              <w:rPr>
                <w:rFonts w:hint="eastAsia" w:ascii="新宋体" w:hAnsi="新宋体" w:eastAsia="新宋体" w:cs="新宋体"/>
                <w:color w:val="000000"/>
                <w:kern w:val="0"/>
                <w:sz w:val="24"/>
                <w:szCs w:val="24"/>
                <w:lang w:val="en-US" w:eastAsia="zh-CN"/>
              </w:rPr>
              <w:t>二组团商业1#、2#、3#、4#楼无障碍电梯</w:t>
            </w:r>
          </w:p>
        </w:tc>
        <w:tc>
          <w:tcPr>
            <w:tcW w:w="1658" w:type="dxa"/>
            <w:vAlign w:val="center"/>
          </w:tcPr>
          <w:p>
            <w:pPr>
              <w:spacing w:line="360" w:lineRule="auto"/>
              <w:jc w:val="center"/>
              <w:rPr>
                <w:rFonts w:hint="eastAsia" w:ascii="新宋体" w:hAnsi="新宋体" w:eastAsia="新宋体" w:cs="新宋体"/>
                <w:kern w:val="0"/>
                <w:sz w:val="20"/>
                <w:szCs w:val="21"/>
                <w:lang w:eastAsia="zh-CN"/>
              </w:rPr>
            </w:pPr>
            <w:r>
              <w:rPr>
                <w:rFonts w:hint="eastAsia" w:ascii="新宋体" w:hAnsi="新宋体" w:eastAsia="新宋体" w:cs="新宋体"/>
                <w:color w:val="000000"/>
                <w:kern w:val="0"/>
                <w:sz w:val="24"/>
              </w:rPr>
              <w:t>见附设计参数</w:t>
            </w:r>
            <w:r>
              <w:rPr>
                <w:rFonts w:hint="eastAsia" w:ascii="新宋体" w:hAnsi="新宋体" w:eastAsia="新宋体" w:cs="新宋体"/>
                <w:color w:val="000000"/>
                <w:kern w:val="0"/>
                <w:sz w:val="24"/>
                <w:lang w:eastAsia="zh-CN"/>
              </w:rPr>
              <w:t>及图纸</w:t>
            </w:r>
          </w:p>
        </w:tc>
        <w:tc>
          <w:tcPr>
            <w:tcW w:w="765" w:type="dxa"/>
            <w:vAlign w:val="center"/>
          </w:tcPr>
          <w:p>
            <w:pPr>
              <w:spacing w:line="360" w:lineRule="auto"/>
              <w:jc w:val="center"/>
              <w:rPr>
                <w:rFonts w:hint="eastAsia" w:ascii="新宋体" w:hAnsi="新宋体" w:eastAsia="新宋体" w:cs="新宋体"/>
                <w:kern w:val="0"/>
                <w:sz w:val="20"/>
                <w:szCs w:val="21"/>
              </w:rPr>
            </w:pPr>
            <w:r>
              <w:rPr>
                <w:rFonts w:hint="eastAsia" w:ascii="新宋体" w:hAnsi="新宋体" w:eastAsia="新宋体" w:cs="新宋体"/>
                <w:kern w:val="0"/>
                <w:sz w:val="20"/>
                <w:szCs w:val="21"/>
              </w:rPr>
              <w:t>套</w:t>
            </w:r>
          </w:p>
        </w:tc>
        <w:tc>
          <w:tcPr>
            <w:tcW w:w="765" w:type="dxa"/>
            <w:vAlign w:val="center"/>
          </w:tcPr>
          <w:p>
            <w:pPr>
              <w:spacing w:line="360" w:lineRule="auto"/>
              <w:jc w:val="center"/>
              <w:rPr>
                <w:rFonts w:hint="default" w:ascii="新宋体" w:hAnsi="新宋体" w:eastAsia="新宋体" w:cs="新宋体"/>
                <w:kern w:val="0"/>
                <w:sz w:val="24"/>
                <w:szCs w:val="24"/>
                <w:lang w:val="en-US" w:eastAsia="zh-CN"/>
              </w:rPr>
            </w:pPr>
            <w:r>
              <w:rPr>
                <w:rFonts w:hint="eastAsia" w:ascii="新宋体" w:hAnsi="新宋体" w:eastAsia="新宋体" w:cs="新宋体"/>
                <w:kern w:val="0"/>
                <w:sz w:val="24"/>
                <w:szCs w:val="24"/>
                <w:lang w:val="en-US" w:eastAsia="zh-CN"/>
              </w:rPr>
              <w:t>4</w:t>
            </w:r>
          </w:p>
        </w:tc>
        <w:tc>
          <w:tcPr>
            <w:tcW w:w="1785" w:type="dxa"/>
            <w:vAlign w:val="center"/>
          </w:tcPr>
          <w:p>
            <w:pPr>
              <w:spacing w:line="360" w:lineRule="auto"/>
              <w:jc w:val="center"/>
              <w:rPr>
                <w:rFonts w:hint="eastAsia" w:ascii="新宋体" w:hAnsi="新宋体" w:eastAsia="新宋体" w:cs="新宋体"/>
                <w:kern w:val="0"/>
                <w:sz w:val="24"/>
                <w:szCs w:val="28"/>
                <w:lang w:val="en-US" w:eastAsia="zh-CN"/>
              </w:rPr>
            </w:pPr>
            <w:r>
              <w:rPr>
                <w:rFonts w:hint="eastAsia" w:ascii="新宋体" w:hAnsi="新宋体" w:eastAsia="新宋体" w:cs="新宋体"/>
                <w:kern w:val="0"/>
                <w:sz w:val="24"/>
                <w:szCs w:val="28"/>
                <w:lang w:val="en-US" w:eastAsia="zh-CN"/>
              </w:rPr>
              <w:t>/</w:t>
            </w:r>
          </w:p>
        </w:tc>
        <w:tc>
          <w:tcPr>
            <w:tcW w:w="1785" w:type="dxa"/>
            <w:vAlign w:val="center"/>
          </w:tcPr>
          <w:p>
            <w:pPr>
              <w:spacing w:line="360" w:lineRule="auto"/>
              <w:jc w:val="center"/>
              <w:rPr>
                <w:rFonts w:hint="eastAsia" w:ascii="新宋体" w:hAnsi="新宋体" w:eastAsia="新宋体" w:cs="新宋体"/>
                <w:kern w:val="0"/>
                <w:sz w:val="20"/>
                <w:szCs w:val="21"/>
              </w:rPr>
            </w:pPr>
            <w:r>
              <w:rPr>
                <w:rFonts w:hint="eastAsia" w:ascii="新宋体" w:hAnsi="新宋体" w:eastAsia="新宋体" w:cs="新宋体"/>
                <w:kern w:val="0"/>
                <w:sz w:val="20"/>
                <w:szCs w:val="21"/>
                <w:lang w:eastAsia="zh-CN"/>
              </w:rPr>
              <w:t>含预埋件及配合预埋</w:t>
            </w:r>
          </w:p>
        </w:tc>
      </w:tr>
    </w:tbl>
    <w:p>
      <w:pPr>
        <w:spacing w:line="360" w:lineRule="auto"/>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按照项目部要求及工程进度施工节点，分批供货进场安装（一组团商业3#先定做安装，其他根据现场实际情况采购安装）。</w:t>
      </w: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sz w:val="24"/>
        </w:rPr>
      </w:pPr>
    </w:p>
    <w:p>
      <w:pPr>
        <w:spacing w:line="360" w:lineRule="auto"/>
        <w:rPr>
          <w:rFonts w:hint="eastAsia" w:asciiTheme="minorEastAsia" w:hAnsiTheme="minorEastAsia" w:eastAsiaTheme="minorEastAsia"/>
          <w:b/>
          <w:bCs/>
          <w:sz w:val="28"/>
          <w:szCs w:val="28"/>
          <w:lang w:eastAsia="zh-CN"/>
        </w:rPr>
      </w:pPr>
      <w:r>
        <w:rPr>
          <w:rFonts w:hint="eastAsia" w:asciiTheme="minorEastAsia" w:hAnsiTheme="minorEastAsia" w:eastAsiaTheme="minorEastAsia"/>
          <w:b/>
          <w:bCs/>
          <w:sz w:val="28"/>
          <w:szCs w:val="28"/>
        </w:rPr>
        <w:t>三、</w:t>
      </w:r>
      <w:r>
        <w:rPr>
          <w:rFonts w:hint="eastAsia" w:asciiTheme="minorEastAsia" w:hAnsiTheme="minorEastAsia" w:eastAsiaTheme="minorEastAsia"/>
          <w:b/>
          <w:bCs/>
          <w:sz w:val="28"/>
          <w:szCs w:val="28"/>
          <w:lang w:eastAsia="zh-CN"/>
        </w:rPr>
        <w:t>询价</w:t>
      </w:r>
      <w:r>
        <w:rPr>
          <w:rFonts w:hint="eastAsia" w:asciiTheme="minorEastAsia" w:hAnsiTheme="minorEastAsia" w:eastAsiaTheme="minorEastAsia"/>
          <w:b/>
          <w:bCs/>
          <w:sz w:val="28"/>
          <w:szCs w:val="28"/>
        </w:rPr>
        <w:t>要求</w:t>
      </w:r>
      <w:r>
        <w:rPr>
          <w:rFonts w:hint="eastAsia" w:asciiTheme="minorEastAsia" w:hAnsiTheme="minorEastAsia" w:eastAsiaTheme="minorEastAsia"/>
          <w:b/>
          <w:bCs/>
          <w:sz w:val="28"/>
          <w:szCs w:val="28"/>
          <w:lang w:eastAsia="zh-CN"/>
        </w:rPr>
        <w:t>：</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0" w:firstLineChars="150"/>
        <w:textAlignment w:val="auto"/>
        <w:rPr>
          <w:rFonts w:asciiTheme="minorEastAsia" w:hAnsiTheme="minorEastAsia" w:eastAsiaTheme="minorEastAsia"/>
          <w:b/>
          <w:bCs/>
          <w:color w:val="000000"/>
          <w:sz w:val="24"/>
        </w:rPr>
      </w:pPr>
      <w:r>
        <w:rPr>
          <w:rFonts w:hint="eastAsia" w:asciiTheme="minorEastAsia" w:hAnsiTheme="minorEastAsia" w:eastAsiaTheme="minorEastAsia"/>
          <w:b/>
          <w:bCs/>
          <w:color w:val="000000"/>
          <w:sz w:val="24"/>
        </w:rPr>
        <w:t>1、</w:t>
      </w:r>
      <w:r>
        <w:rPr>
          <w:rFonts w:hint="eastAsia" w:asciiTheme="minorEastAsia" w:hAnsiTheme="minorEastAsia" w:eastAsiaTheme="minorEastAsia"/>
          <w:b/>
          <w:bCs/>
          <w:color w:val="000000"/>
          <w:sz w:val="24"/>
          <w:lang w:eastAsia="zh-CN"/>
        </w:rPr>
        <w:t>报价</w:t>
      </w:r>
      <w:r>
        <w:rPr>
          <w:rFonts w:hint="eastAsia" w:asciiTheme="minorEastAsia" w:hAnsiTheme="minorEastAsia" w:eastAsiaTheme="minorEastAsia"/>
          <w:b/>
          <w:bCs/>
          <w:color w:val="000000"/>
          <w:sz w:val="24"/>
        </w:rPr>
        <w:t>工期：</w:t>
      </w:r>
    </w:p>
    <w:p>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 xml:space="preserve">1.1 </w:t>
      </w:r>
      <w:r>
        <w:rPr>
          <w:rFonts w:hint="eastAsia" w:asciiTheme="minorEastAsia" w:hAnsiTheme="minorEastAsia" w:eastAsiaTheme="minorEastAsia"/>
          <w:color w:val="000000"/>
          <w:sz w:val="24"/>
        </w:rPr>
        <w:t>本项目施工工期由</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方根据施工能力及经验自行考虑，</w:t>
      </w:r>
      <w:r>
        <w:rPr>
          <w:rFonts w:hint="eastAsia" w:asciiTheme="minorEastAsia" w:hAnsiTheme="minorEastAsia" w:eastAsiaTheme="minorEastAsia"/>
          <w:color w:val="000000"/>
          <w:sz w:val="24"/>
          <w:lang w:eastAsia="zh-CN"/>
        </w:rPr>
        <w:t>评审报价书</w:t>
      </w:r>
      <w:r>
        <w:rPr>
          <w:rFonts w:hint="eastAsia" w:asciiTheme="minorEastAsia" w:hAnsiTheme="minorEastAsia" w:eastAsiaTheme="minorEastAsia"/>
          <w:color w:val="000000"/>
          <w:sz w:val="24"/>
        </w:rPr>
        <w:t>时</w:t>
      </w:r>
      <w:r>
        <w:rPr>
          <w:rFonts w:hint="eastAsia" w:asciiTheme="minorEastAsia" w:hAnsiTheme="minorEastAsia" w:eastAsiaTheme="minorEastAsia"/>
          <w:color w:val="000000"/>
          <w:sz w:val="24"/>
          <w:lang w:eastAsia="zh-CN"/>
        </w:rPr>
        <w:t>询价方</w:t>
      </w:r>
      <w:r>
        <w:rPr>
          <w:rFonts w:hint="eastAsia" w:asciiTheme="minorEastAsia" w:hAnsiTheme="minorEastAsia" w:eastAsiaTheme="minorEastAsia"/>
          <w:color w:val="000000"/>
          <w:sz w:val="24"/>
        </w:rPr>
        <w:t>需对</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方工期进行评审，报价一致的情况下，工期短者</w:t>
      </w:r>
      <w:r>
        <w:rPr>
          <w:rFonts w:hint="eastAsia" w:asciiTheme="minorEastAsia" w:hAnsiTheme="minorEastAsia" w:eastAsiaTheme="minorEastAsia"/>
          <w:color w:val="000000"/>
          <w:sz w:val="24"/>
          <w:lang w:val="en-US" w:eastAsia="zh-CN"/>
        </w:rPr>
        <w:t>优先考虑</w:t>
      </w:r>
      <w:r>
        <w:rPr>
          <w:rFonts w:hint="eastAsia" w:asciiTheme="minorEastAsia" w:hAnsiTheme="minorEastAsia" w:eastAsiaTheme="minorEastAsia"/>
          <w:color w:val="000000"/>
          <w:sz w:val="24"/>
          <w:lang w:eastAsia="zh-CN"/>
        </w:rPr>
        <w:t>，但总工期不得超过询价方工期要求</w:t>
      </w:r>
      <w:r>
        <w:rPr>
          <w:rFonts w:hint="eastAsia" w:asciiTheme="minorEastAsia" w:hAnsiTheme="minorEastAsia" w:eastAsiaTheme="minorEastAsia"/>
          <w:color w:val="000000"/>
          <w:sz w:val="24"/>
        </w:rPr>
        <w:t>。如</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后施工中因业主或</w:t>
      </w:r>
      <w:r>
        <w:rPr>
          <w:rFonts w:hint="eastAsia" w:asciiTheme="minorEastAsia" w:hAnsiTheme="minorEastAsia" w:eastAsiaTheme="minorEastAsia"/>
          <w:color w:val="000000"/>
          <w:sz w:val="24"/>
          <w:lang w:eastAsia="zh-CN"/>
        </w:rPr>
        <w:t>询价方</w:t>
      </w:r>
      <w:r>
        <w:rPr>
          <w:rFonts w:hint="eastAsia" w:asciiTheme="minorEastAsia" w:hAnsiTheme="minorEastAsia" w:eastAsiaTheme="minorEastAsia"/>
          <w:color w:val="000000"/>
          <w:sz w:val="24"/>
        </w:rPr>
        <w:t>要求缩短工期，在技术条件允许情况下</w:t>
      </w: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方需无理由执行且不增加任何费用。</w:t>
      </w:r>
    </w:p>
    <w:p>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rPr>
        <w:t>2</w:t>
      </w:r>
      <w:r>
        <w:rPr>
          <w:rFonts w:hint="eastAsia" w:asciiTheme="minorEastAsia" w:hAnsiTheme="minorEastAsia" w:eastAsiaTheme="minorEastAsia"/>
          <w:color w:val="000000"/>
          <w:sz w:val="24"/>
          <w:lang w:val="en-US" w:eastAsia="zh-CN"/>
        </w:rPr>
        <w:t xml:space="preserve">  </w:t>
      </w:r>
      <w:r>
        <w:rPr>
          <w:rFonts w:hint="eastAsia" w:asciiTheme="minorEastAsia" w:hAnsiTheme="minorEastAsia" w:eastAsiaTheme="minorEastAsia"/>
          <w:color w:val="000000"/>
          <w:sz w:val="24"/>
          <w:lang w:eastAsia="zh-CN"/>
        </w:rPr>
        <w:t>报价方</w:t>
      </w:r>
      <w:r>
        <w:rPr>
          <w:rFonts w:hint="eastAsia" w:asciiTheme="minorEastAsia" w:hAnsiTheme="minorEastAsia" w:eastAsiaTheme="minorEastAsia"/>
          <w:color w:val="000000"/>
          <w:sz w:val="24"/>
        </w:rPr>
        <w:t>以</w:t>
      </w:r>
      <w:r>
        <w:rPr>
          <w:rFonts w:hint="eastAsia" w:asciiTheme="minorEastAsia" w:hAnsiTheme="minorEastAsia" w:eastAsiaTheme="minorEastAsia"/>
          <w:color w:val="000000"/>
          <w:sz w:val="24"/>
          <w:lang w:eastAsia="zh-CN"/>
        </w:rPr>
        <w:t>询价方</w:t>
      </w:r>
      <w:r>
        <w:rPr>
          <w:rFonts w:hint="eastAsia" w:asciiTheme="minorEastAsia" w:hAnsiTheme="minorEastAsia" w:eastAsiaTheme="minorEastAsia"/>
          <w:color w:val="000000"/>
          <w:sz w:val="24"/>
        </w:rPr>
        <w:t>工程进度计划为依据，必须确保各阶段计划地实现。</w:t>
      </w:r>
    </w:p>
    <w:p>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rPr>
        <w:t>3</w:t>
      </w:r>
      <w:r>
        <w:rPr>
          <w:rFonts w:hint="eastAsia" w:asciiTheme="minorEastAsia" w:hAnsiTheme="minorEastAsia" w:eastAsiaTheme="minorEastAsia"/>
          <w:color w:val="000000"/>
          <w:sz w:val="24"/>
          <w:lang w:val="en-US" w:eastAsia="zh-CN"/>
        </w:rPr>
        <w:t xml:space="preserve">  对于以下原因造成推迟工期的，经询价人确认，工期相应顺延。</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a. 因战争、动乱、自然灾害或非询价人、报价人责任造成的爆炸、火灾等不可抗力；</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b. 报价人以书面形式提出申请，但仍未能从询价方获得施工批示、图纸等，致使施工不能正常进行的；</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c. 询价人同意工期顺延的其他情况。</w:t>
      </w:r>
    </w:p>
    <w:p>
      <w:pPr>
        <w:spacing w:line="360" w:lineRule="auto"/>
        <w:ind w:firstLine="360" w:firstLineChars="150"/>
        <w:rPr>
          <w:rFonts w:hint="eastAsia" w:ascii="新宋体" w:hAnsi="新宋体" w:eastAsia="新宋体" w:cs="新宋体"/>
          <w:sz w:val="24"/>
          <w:szCs w:val="24"/>
          <w:highlight w:val="none"/>
          <w:lang w:val="en-US" w:eastAsia="zh-CN"/>
        </w:rPr>
      </w:pPr>
      <w:r>
        <w:rPr>
          <w:rFonts w:hint="eastAsia" w:asciiTheme="minorEastAsia" w:hAnsiTheme="minorEastAsia" w:eastAsiaTheme="minorEastAsia"/>
          <w:color w:val="000000"/>
          <w:sz w:val="24"/>
          <w:lang w:val="en-US" w:eastAsia="zh-CN"/>
        </w:rPr>
        <w:t>1.4  若报价人无故未按工期完工，延迟5日内（包含5日），每天罚款1000元；延迟5日以上15日以下（包含15日），每天罚款2000元；延长15日以上30日以下（包含30日），每天罚款5000元；延长超过30日，每天罚款10000元，直至全部罚没工程款。</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0" w:firstLineChars="150"/>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rPr>
        <w:t>2、工程质量</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2.1本工程严格按照国家现行的工程施工规范质量验收评定标准进行监督检查，若质量不符合标准，由报价人进行返工，直至达到要求为准，返工所发生的费用和工期损失及由此引起询价人的损失，均由报价人承担。</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2.2在施工过程中由询价方、业主及监理发现工程质量问题或设备质量问题，视情节轻重分别给予报价方500～10000元罚款，对履犯不改的第二次两倍、第三次四倍……以此类推，所有罚款均在当次工程结算款中兑现。</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0" w:firstLineChars="150"/>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rPr>
        <w:t>3、安全文明施工要求</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3.1 报价人应保证其在施工中符合国家《安全生产法》及与安全相关的法律法规，一旦发生的安全事故，应立即向询价人报告，询价人亦有权对报价人的安全隐患提出整改意见；报价人未及时整改的，询价人有权自行或委托他人整改，发生的费用由报价人承担。施工过程中违反有关规定而发生人员伤亡、机械和财产损失等由报价人负责并承担由此导致的一切损失。</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3.2  报价人必须服从询价人现场管理，严格执行各项规章制度。进入工地必须戴好安全帽，特殊工种执证操作，认真严格执行国家及地方、业主与询价人对安全生产、文明施工的规定制度和要求。</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0" w:firstLineChars="150"/>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rPr>
        <w:t>4、工程款支付</w:t>
      </w:r>
    </w:p>
    <w:p>
      <w:pPr>
        <w:spacing w:line="360" w:lineRule="auto"/>
        <w:ind w:firstLine="480" w:firstLineChars="200"/>
        <w:rPr>
          <w:rFonts w:hint="eastAsia" w:asciiTheme="minorEastAsia" w:hAnsiTheme="minorEastAsia" w:eastAsiaTheme="minorEastAsia"/>
          <w:color w:val="000000"/>
          <w:sz w:val="24"/>
          <w:lang w:val="en-US" w:eastAsia="zh-CN"/>
        </w:rPr>
      </w:pPr>
      <w:r>
        <w:rPr>
          <w:rFonts w:ascii="宋体" w:hAnsi="宋体" w:eastAsia="宋体" w:cs="宋体"/>
          <w:sz w:val="24"/>
          <w:szCs w:val="24"/>
        </w:rPr>
        <w:t>本公司分批发出订货通知，每批按订货台数支付20%预付款</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每台</w:t>
      </w:r>
      <w:r>
        <w:rPr>
          <w:rFonts w:hint="eastAsia" w:asciiTheme="minorEastAsia" w:hAnsiTheme="minorEastAsia" w:eastAsiaTheme="minorEastAsia"/>
          <w:color w:val="000000"/>
          <w:sz w:val="24"/>
          <w:lang w:val="en-US" w:eastAsia="zh-CN"/>
        </w:rPr>
        <w:t>设备到场后安装调试合格具备使用条件支付至70%，该工程竣工验收后付至95%，余下5%为质量保证金，质量保修期满以后无息付清。报价方在领取工程款前，必须向询价方提交合法有效的增值税专用发票，否则，工程款不予支付。</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0" w:firstLineChars="150"/>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rPr>
        <w:t>5、报价</w:t>
      </w:r>
      <w:r>
        <w:rPr>
          <w:rFonts w:hint="eastAsia" w:asciiTheme="minorEastAsia" w:hAnsiTheme="minorEastAsia" w:eastAsiaTheme="minorEastAsia"/>
          <w:b/>
          <w:bCs/>
          <w:color w:val="000000"/>
          <w:sz w:val="24"/>
          <w:lang w:eastAsia="zh-CN"/>
        </w:rPr>
        <w:t>及品牌</w:t>
      </w:r>
      <w:r>
        <w:rPr>
          <w:rFonts w:hint="eastAsia" w:asciiTheme="minorEastAsia" w:hAnsiTheme="minorEastAsia" w:eastAsiaTheme="minorEastAsia"/>
          <w:b/>
          <w:bCs/>
          <w:color w:val="000000"/>
          <w:sz w:val="24"/>
        </w:rPr>
        <w:t>要求</w:t>
      </w:r>
    </w:p>
    <w:p>
      <w:pPr>
        <w:spacing w:line="360" w:lineRule="auto"/>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5.1、综合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检测费、税金等一切费用。税金计取必须是增值专用税，设备13%专票税，安装费用3%专票税。</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5.2、</w:t>
      </w:r>
      <w:r>
        <w:rPr>
          <w:rFonts w:hint="eastAsia" w:asciiTheme="minorEastAsia" w:hAnsiTheme="minorEastAsia" w:eastAsiaTheme="minorEastAsia"/>
          <w:b/>
          <w:bCs/>
          <w:color w:val="000000"/>
          <w:sz w:val="24"/>
          <w:lang w:val="en-US" w:eastAsia="zh-CN"/>
        </w:rPr>
        <w:t>电梯质量要求：</w:t>
      </w:r>
      <w:r>
        <w:rPr>
          <w:rFonts w:hint="eastAsia" w:asciiTheme="minorEastAsia" w:hAnsiTheme="minorEastAsia" w:eastAsiaTheme="minorEastAsia"/>
          <w:color w:val="000000"/>
          <w:sz w:val="24"/>
          <w:lang w:val="en-US" w:eastAsia="zh-CN"/>
        </w:rPr>
        <w:t>符合图纸设计及国家现行的标准规范，满足质检、报验、检测等建设行政主管部门、质量监督检验部门、监理单位的质量管控要求。</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0" w:firstLineChars="150"/>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rPr>
        <w:t>6、工程结算要求</w:t>
      </w:r>
    </w:p>
    <w:p>
      <w:pPr>
        <w:spacing w:line="360" w:lineRule="auto"/>
        <w:ind w:firstLine="360" w:firstLineChars="150"/>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以实际施工工程量按报价单价进行结算。</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0" w:firstLineChars="150"/>
        <w:textAlignment w:val="auto"/>
        <w:rPr>
          <w:rFonts w:hint="eastAsia" w:asciiTheme="minorEastAsia" w:hAnsiTheme="minorEastAsia" w:eastAsiaTheme="minorEastAsia"/>
          <w:b/>
          <w:bCs/>
          <w:color w:val="000000"/>
          <w:sz w:val="24"/>
        </w:rPr>
      </w:pPr>
      <w:r>
        <w:rPr>
          <w:rFonts w:hint="eastAsia" w:asciiTheme="minorEastAsia" w:hAnsiTheme="minorEastAsia" w:eastAsiaTheme="minorEastAsia"/>
          <w:b/>
          <w:bCs/>
          <w:color w:val="000000"/>
          <w:sz w:val="24"/>
          <w:lang w:val="en-US" w:eastAsia="zh-CN"/>
        </w:rPr>
        <w:t>7、</w:t>
      </w:r>
      <w:r>
        <w:rPr>
          <w:rFonts w:hint="eastAsia" w:asciiTheme="minorEastAsia" w:hAnsiTheme="minorEastAsia" w:eastAsiaTheme="minorEastAsia"/>
          <w:b/>
          <w:bCs/>
          <w:color w:val="000000"/>
          <w:sz w:val="24"/>
        </w:rPr>
        <w:t xml:space="preserve">安全生产要求 </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7.1 坚持“安全第一、预防为主、综合治理”安全生产方针，必须做到无重伤以上事故,无重大机械伤害事故，无食物中毒事故，无火警事故。</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7.2 报价人应根据国家关于安全生产的有关规定和要求，严格执行《安全生产法》、《建筑法》、《建设工程安全生产管理条例》及询价人的相关管理制度，建立健全《安全生产管理体系》和《安全生产责任制》。</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7.3 特殊工种操作人员及各工种操作人员须经有关部门培训后，必须持证上岗。</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7.4 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7.5 认真贯彻落实安全生产方针，严格执行《电梯制造与安装安全规范》、《电梯技术条件》和《电梯安装验收规范》等有关规范要求，建立安全保障制度，落实责任、规范施工，保证安全。</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7.6 禁止在施工中违章指挥和违章作业。对可能影响人身安全的作业程序、作业条件、要提出改进意见，有权对违章指挥进行检举和控告。</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0" w:firstLineChars="150"/>
        <w:textAlignment w:val="auto"/>
        <w:rPr>
          <w:rFonts w:hint="eastAsia" w:asciiTheme="minorEastAsia" w:hAnsiTheme="minorEastAsia" w:eastAsiaTheme="minorEastAsia"/>
          <w:b/>
          <w:bCs/>
          <w:color w:val="000000"/>
          <w:sz w:val="24"/>
          <w:lang w:val="en-US" w:eastAsia="zh-CN"/>
        </w:rPr>
      </w:pPr>
      <w:r>
        <w:rPr>
          <w:rFonts w:hint="eastAsia" w:asciiTheme="minorEastAsia" w:hAnsiTheme="minorEastAsia" w:eastAsiaTheme="minorEastAsia"/>
          <w:b/>
          <w:bCs/>
          <w:color w:val="000000"/>
          <w:sz w:val="24"/>
          <w:lang w:val="en-US" w:eastAsia="zh-CN"/>
        </w:rPr>
        <w:t>8、 重大伤亡及其他安全事故处理</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8.1 发生重大伤亡及其他安全事故，询、报价双方应采取紧急措施防止事态扩大并全力组织抢救伤者，保护事故现场，如因抢救伤者必须移动现场设备，须做出文字及影像记录。</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8.2 询价人有权对报价人的安全隐患提出整改意见；报价人未及时整改的，询价人有权自行或委托他人整改，发生的费用由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ind w:firstLine="360" w:firstLineChars="150"/>
        <w:textAlignment w:val="auto"/>
        <w:rPr>
          <w:rFonts w:hint="eastAsia" w:asciiTheme="minorEastAsia" w:hAnsiTheme="minorEastAsia" w:eastAsiaTheme="minorEastAsia"/>
          <w:b/>
          <w:bCs/>
          <w:color w:val="000000"/>
          <w:sz w:val="24"/>
          <w:lang w:val="en-US" w:eastAsia="zh-CN"/>
        </w:rPr>
      </w:pPr>
      <w:r>
        <w:rPr>
          <w:rFonts w:hint="eastAsia" w:asciiTheme="minorEastAsia" w:hAnsiTheme="minorEastAsia" w:eastAsiaTheme="minorEastAsia"/>
          <w:b/>
          <w:bCs/>
          <w:color w:val="000000"/>
          <w:sz w:val="24"/>
          <w:lang w:val="en-US" w:eastAsia="zh-CN"/>
        </w:rPr>
        <w:t>9、其他要求</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9.1报价人需按询价人的要求编制工程施工方案，并及时报送与本工程有关的各种报表等资料。</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9.2报价人需服从询价人现场人员的统一指挥，按设计施工图和规范要求组织施工，确保工程质量和施工安全。</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9.3报价人保证施工现场符合文明施工的要求。</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9.4报价人需做好日常施工资料的收集整理工作，保证交工资料的完善准确。</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9.5报价人需应熟悉国家及安徽省、宣城市有关特种设备安装施工的相关规范和规定，充分了解施工现场内供水、供电、运输等条件，报价后不得以不完全了解现场状况为由，而向询价人提出额外的费用补偿或延长施工期限。</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9.6报价人恶意串通报价的，视为废标处理。报价人在签订合同施工全过程，询价人有权对报价人的人力、机械、材料进行不定时监督检查，并对到场材料进行抽样送检，因报价人原因造成质量问题的，由报价人自行承担结果及所发生的费用。</w:t>
      </w:r>
    </w:p>
    <w:p>
      <w:pPr>
        <w:spacing w:line="360" w:lineRule="auto"/>
        <w:ind w:firstLine="420" w:firstLineChars="150"/>
        <w:rPr>
          <w:rFonts w:asciiTheme="minorEastAsia" w:hAnsiTheme="minorEastAsia" w:eastAsiaTheme="minorEastAsia"/>
          <w:b/>
          <w:bCs/>
          <w:color w:val="000000"/>
          <w:sz w:val="28"/>
          <w:szCs w:val="28"/>
        </w:rPr>
      </w:pPr>
      <w:r>
        <w:rPr>
          <w:rFonts w:hint="eastAsia" w:asciiTheme="minorEastAsia" w:hAnsiTheme="minorEastAsia" w:eastAsiaTheme="minorEastAsia"/>
          <w:b/>
          <w:bCs/>
          <w:color w:val="000000"/>
          <w:sz w:val="28"/>
          <w:szCs w:val="28"/>
        </w:rPr>
        <w:t>四、</w:t>
      </w:r>
      <w:r>
        <w:rPr>
          <w:rFonts w:hint="eastAsia" w:asciiTheme="minorEastAsia" w:hAnsiTheme="minorEastAsia" w:eastAsiaTheme="minorEastAsia"/>
          <w:b/>
          <w:bCs/>
          <w:color w:val="000000"/>
          <w:sz w:val="28"/>
          <w:szCs w:val="28"/>
          <w:lang w:eastAsia="zh-CN"/>
        </w:rPr>
        <w:t>询价</w:t>
      </w:r>
      <w:r>
        <w:rPr>
          <w:rFonts w:hint="eastAsia" w:asciiTheme="minorEastAsia" w:hAnsiTheme="minorEastAsia" w:eastAsiaTheme="minorEastAsia"/>
          <w:b/>
          <w:bCs/>
          <w:color w:val="000000"/>
          <w:sz w:val="28"/>
          <w:szCs w:val="28"/>
        </w:rPr>
        <w:t>日程安排：</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参加询价单位，于</w:t>
      </w:r>
      <w:r>
        <w:rPr>
          <w:rFonts w:hint="eastAsia" w:asciiTheme="minorEastAsia" w:hAnsiTheme="minorEastAsia" w:eastAsiaTheme="minorEastAsia"/>
          <w:color w:val="000000"/>
          <w:sz w:val="24"/>
          <w:u w:val="single"/>
          <w:lang w:val="en-US" w:eastAsia="zh-CN"/>
        </w:rPr>
        <w:t xml:space="preserve">   2023   </w:t>
      </w:r>
      <w:r>
        <w:rPr>
          <w:rFonts w:hint="eastAsia" w:asciiTheme="minorEastAsia" w:hAnsiTheme="minorEastAsia" w:eastAsiaTheme="minorEastAsia"/>
          <w:color w:val="000000"/>
          <w:sz w:val="24"/>
          <w:lang w:val="en-US" w:eastAsia="zh-CN"/>
        </w:rPr>
        <w:t>年</w:t>
      </w:r>
      <w:r>
        <w:rPr>
          <w:rFonts w:hint="eastAsia" w:asciiTheme="minorEastAsia" w:hAnsiTheme="minorEastAsia" w:eastAsiaTheme="minorEastAsia"/>
          <w:color w:val="000000"/>
          <w:sz w:val="24"/>
          <w:u w:val="single"/>
          <w:lang w:val="en-US" w:eastAsia="zh-CN"/>
        </w:rPr>
        <w:t xml:space="preserve">   8   </w:t>
      </w:r>
      <w:r>
        <w:rPr>
          <w:rFonts w:hint="eastAsia" w:asciiTheme="minorEastAsia" w:hAnsiTheme="minorEastAsia" w:eastAsiaTheme="minorEastAsia"/>
          <w:color w:val="000000"/>
          <w:sz w:val="24"/>
          <w:lang w:val="en-US" w:eastAsia="zh-CN"/>
        </w:rPr>
        <w:t>月</w:t>
      </w:r>
      <w:r>
        <w:rPr>
          <w:rFonts w:hint="eastAsia" w:asciiTheme="minorEastAsia" w:hAnsiTheme="minorEastAsia" w:eastAsiaTheme="minorEastAsia"/>
          <w:color w:val="000000"/>
          <w:sz w:val="24"/>
          <w:u w:val="single"/>
          <w:lang w:val="en-US" w:eastAsia="zh-CN"/>
        </w:rPr>
        <w:t xml:space="preserve">  2  </w:t>
      </w:r>
      <w:r>
        <w:rPr>
          <w:rFonts w:hint="eastAsia" w:asciiTheme="minorEastAsia" w:hAnsiTheme="minorEastAsia" w:eastAsiaTheme="minorEastAsia"/>
          <w:color w:val="000000"/>
          <w:sz w:val="24"/>
          <w:lang w:val="en-US" w:eastAsia="zh-CN"/>
        </w:rPr>
        <w:t>日上午10:00 时，登录安徽新集矿山建设工程有限公司网站www.ahxjjg.com领取询价资料进行报名，截止</w:t>
      </w:r>
      <w:r>
        <w:rPr>
          <w:rFonts w:hint="eastAsia" w:asciiTheme="minorEastAsia" w:hAnsiTheme="minorEastAsia" w:eastAsiaTheme="minorEastAsia"/>
          <w:color w:val="000000"/>
          <w:sz w:val="24"/>
          <w:u w:val="single"/>
          <w:lang w:val="en-US" w:eastAsia="zh-CN"/>
        </w:rPr>
        <w:t xml:space="preserve">  2023  </w:t>
      </w:r>
      <w:r>
        <w:rPr>
          <w:rFonts w:hint="eastAsia" w:asciiTheme="minorEastAsia" w:hAnsiTheme="minorEastAsia" w:eastAsiaTheme="minorEastAsia"/>
          <w:color w:val="000000"/>
          <w:sz w:val="24"/>
          <w:lang w:val="en-US" w:eastAsia="zh-CN"/>
        </w:rPr>
        <w:t xml:space="preserve"> 年</w:t>
      </w:r>
      <w:r>
        <w:rPr>
          <w:rFonts w:hint="eastAsia" w:asciiTheme="minorEastAsia" w:hAnsiTheme="minorEastAsia" w:eastAsiaTheme="minorEastAsia"/>
          <w:color w:val="000000"/>
          <w:sz w:val="24"/>
          <w:u w:val="single"/>
          <w:lang w:val="en-US" w:eastAsia="zh-CN"/>
        </w:rPr>
        <w:t xml:space="preserve">  8  </w:t>
      </w:r>
      <w:r>
        <w:rPr>
          <w:rFonts w:hint="eastAsia" w:asciiTheme="minorEastAsia" w:hAnsiTheme="minorEastAsia" w:eastAsiaTheme="minorEastAsia"/>
          <w:color w:val="000000"/>
          <w:sz w:val="24"/>
          <w:lang w:val="en-US" w:eastAsia="zh-CN"/>
        </w:rPr>
        <w:t>月</w:t>
      </w:r>
      <w:r>
        <w:rPr>
          <w:rFonts w:hint="eastAsia" w:asciiTheme="minorEastAsia" w:hAnsiTheme="minorEastAsia" w:eastAsiaTheme="minorEastAsia"/>
          <w:color w:val="000000"/>
          <w:sz w:val="24"/>
          <w:u w:val="single"/>
          <w:lang w:val="en-US" w:eastAsia="zh-CN"/>
        </w:rPr>
        <w:t xml:space="preserve">  6  </w:t>
      </w:r>
      <w:r>
        <w:rPr>
          <w:rFonts w:hint="eastAsia" w:asciiTheme="minorEastAsia" w:hAnsiTheme="minorEastAsia" w:eastAsiaTheme="minorEastAsia"/>
          <w:color w:val="000000"/>
          <w:sz w:val="24"/>
          <w:lang w:val="en-US" w:eastAsia="zh-CN"/>
        </w:rPr>
        <w:t>日下午5:00时报名结束。在询价文件公布之日起，有意向报价方根据询价文件要求，把报价文件递交至绩溪县云栖山院项目部（宣城市绩溪县瀛洲镇龙川迎宾馆），逾期送达的报价文件被拒绝。</w:t>
      </w:r>
      <w:r>
        <w:rPr>
          <w:rFonts w:hint="eastAsia" w:asciiTheme="minorEastAsia" w:hAnsiTheme="minorEastAsia" w:eastAsiaTheme="minorEastAsia"/>
          <w:color w:val="000000"/>
          <w:sz w:val="24"/>
          <w:u w:val="single"/>
          <w:lang w:val="en-US" w:eastAsia="zh-CN"/>
        </w:rPr>
        <w:t>2023年 8 月 7 日下午15时</w:t>
      </w:r>
      <w:r>
        <w:rPr>
          <w:rFonts w:hint="eastAsia" w:asciiTheme="minorEastAsia" w:hAnsiTheme="minorEastAsia" w:eastAsiaTheme="minorEastAsia"/>
          <w:color w:val="000000"/>
          <w:sz w:val="24"/>
          <w:lang w:val="en-US" w:eastAsia="zh-CN"/>
        </w:rPr>
        <w:t>当众开启各方报价文件。报名截止后询价人对报名单位进行综合考察，通知对通过考察后的报价单位进行报价，采纳优质合理低价。</w:t>
      </w:r>
    </w:p>
    <w:p>
      <w:pPr>
        <w:spacing w:line="360" w:lineRule="auto"/>
        <w:ind w:firstLine="420" w:firstLineChars="150"/>
        <w:rPr>
          <w:rFonts w:asciiTheme="minorEastAsia" w:hAnsiTheme="minorEastAsia" w:eastAsiaTheme="minorEastAsia"/>
          <w:b/>
          <w:bCs/>
          <w:color w:val="000000"/>
          <w:sz w:val="28"/>
          <w:szCs w:val="28"/>
        </w:rPr>
      </w:pPr>
      <w:r>
        <w:rPr>
          <w:rFonts w:hint="eastAsia" w:asciiTheme="minorEastAsia" w:hAnsiTheme="minorEastAsia" w:eastAsiaTheme="minorEastAsia"/>
          <w:b/>
          <w:bCs/>
          <w:color w:val="000000"/>
          <w:sz w:val="28"/>
          <w:szCs w:val="28"/>
        </w:rPr>
        <w:t>五、</w:t>
      </w:r>
      <w:r>
        <w:rPr>
          <w:rFonts w:hint="eastAsia" w:asciiTheme="minorEastAsia" w:hAnsiTheme="minorEastAsia" w:eastAsiaTheme="minorEastAsia"/>
          <w:b/>
          <w:bCs/>
          <w:color w:val="000000"/>
          <w:sz w:val="28"/>
          <w:szCs w:val="28"/>
          <w:lang w:eastAsia="zh-CN"/>
        </w:rPr>
        <w:t>报价</w:t>
      </w:r>
      <w:r>
        <w:rPr>
          <w:rFonts w:hint="eastAsia" w:asciiTheme="minorEastAsia" w:hAnsiTheme="minorEastAsia" w:eastAsiaTheme="minorEastAsia"/>
          <w:b/>
          <w:bCs/>
          <w:color w:val="000000"/>
          <w:sz w:val="28"/>
          <w:szCs w:val="28"/>
        </w:rPr>
        <w:t>文件组成</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报价文件由商务和技术两部分组成。</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1、技术：</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1.2、总说明</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1.2、施工专项方案包括：</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①施工技术方案； （必备，缺项作为废标。若方案经评审不合格，不再进入商务报价评审，技术方案内必须包含预留、预埋的详细做法）</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② 详细的施工进度计划及确保计划实施的措施；</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③ 拟投入本工程的施工机械型号、数量等设备清单</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④ 保安全安全与文明施工的技术措施</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1.3、报价单位的营业执照、企业资质法人身份证明资料；</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1.4、报价单位近三年类似工程经验和业绩等详细资料；</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1.5、报价单位必须具备特种设备安装资质。</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2、商务</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2.1、《报价书》（详见询价文件附件一）；</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2.2、《工程报价报价表》（报价人为准确报价若需要踏勘现场或者需要查阅有关图纸，请直接与询价文件后现场负责人联系。）</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2.3、其它说明</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（1）本技术规格及要求均为基本要求，报价人可投与之同档次或更高档次的相应设备，低于该档次将导致废标。</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2）报价人详细说明：电梯曳引系统、控制系统、门系统、安全保证等系统的配置、型号、规格、制造商名称及能反映所提供的电梯性能特征的资料,如主机功率,平层精度,机房噪音,轿箱运行噪音,开关门噪音等等。曳引机、控制柜、门机系统等须为优质产品。</w:t>
      </w:r>
    </w:p>
    <w:p>
      <w:pPr>
        <w:spacing w:line="360" w:lineRule="auto"/>
        <w:ind w:firstLine="360" w:firstLineChars="150"/>
        <w:rPr>
          <w:rFonts w:asciiTheme="minorEastAsia" w:hAnsiTheme="minorEastAsia" w:eastAsiaTheme="minorEastAsia"/>
          <w:sz w:val="24"/>
        </w:rPr>
      </w:pPr>
      <w:r>
        <w:rPr>
          <w:rFonts w:hint="eastAsia" w:asciiTheme="minorEastAsia" w:hAnsiTheme="minorEastAsia" w:eastAsiaTheme="minorEastAsia"/>
          <w:color w:val="000000"/>
          <w:sz w:val="24"/>
          <w:lang w:val="en-US" w:eastAsia="zh-CN"/>
        </w:rPr>
        <w:t>（3）在报价内所能提供的备品备件列表注明。</w:t>
      </w:r>
      <w:r>
        <w:rPr>
          <w:rFonts w:hint="eastAsia" w:asciiTheme="minorEastAsia" w:hAnsiTheme="minorEastAsia" w:eastAsiaTheme="minorEastAsia"/>
          <w:sz w:val="24"/>
        </w:rPr>
        <w:t xml:space="preserve"> </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（4）报价单位必须在接到报价通知书后3日内，向询价人提供完整的报价产品的样本及相关详细尺寸，以及预埋件详图，供设计单位进行确认。因提供的资料不准确所造成的损失由报价单位承担。</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（5）厂家有无提供备品、配件及附属部件（包括一般维修说明及易损坏件名称、价格、更换的方法等），要求在报价文件中详细说明。</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技术服务、售后服务要求：</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（6）报价人应结合电梯的安装、调试及运行过程，无偿对买方派出的管理人员进行电梯的基本知识、使用、维护保养技术的现场培训，以保证售后电梯的良好运行状态；</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（7）设备的保修期为自验收合格并取得质监部门的使用许可证后之日起二年，质保期间，报价人应免费负责维护；</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（8）报价人能提供２４小时全天候召修服务，接到电梯故障电话后2小时内赶到现场维修；</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（9）报价人必须长期提供优良的技术支持及备品备件的优惠供应。</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（10）提供详细的售后服务承诺书，并列出保修期过后维护及保养服务费用。</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（11）如报价施工完毕后提供电子版资料一份（图纸、设备、材料等）。</w:t>
      </w:r>
    </w:p>
    <w:p>
      <w:pPr>
        <w:spacing w:line="360" w:lineRule="auto"/>
        <w:ind w:firstLine="360" w:firstLineChars="150"/>
        <w:rPr>
          <w:rFonts w:hint="default"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（12）报价单位在开标前应仔细勘察现场，充分了解现场施工条件及作业环境。</w:t>
      </w:r>
    </w:p>
    <w:p>
      <w:pPr>
        <w:rPr>
          <w:rFonts w:cs="仿宋" w:asciiTheme="minorEastAsia" w:hAnsiTheme="minorEastAsia" w:eastAsiaTheme="minorEastAsia"/>
          <w:b/>
          <w:bCs/>
          <w:sz w:val="28"/>
          <w:szCs w:val="28"/>
        </w:rPr>
      </w:pPr>
      <w:r>
        <w:rPr>
          <w:rFonts w:hint="eastAsia" w:asciiTheme="minorEastAsia" w:hAnsiTheme="minorEastAsia" w:eastAsiaTheme="minorEastAsia"/>
          <w:b/>
          <w:bCs/>
          <w:color w:val="000000"/>
          <w:sz w:val="28"/>
          <w:szCs w:val="28"/>
        </w:rPr>
        <w:t>六、</w:t>
      </w:r>
      <w:r>
        <w:rPr>
          <w:rFonts w:hint="eastAsia" w:asciiTheme="minorEastAsia" w:hAnsiTheme="minorEastAsia" w:eastAsiaTheme="minorEastAsia"/>
          <w:b/>
          <w:bCs/>
          <w:color w:val="000000"/>
          <w:sz w:val="28"/>
          <w:szCs w:val="28"/>
          <w:lang w:eastAsia="zh-CN"/>
        </w:rPr>
        <w:t>询价声</w:t>
      </w:r>
      <w:r>
        <w:rPr>
          <w:rFonts w:hint="eastAsia" w:asciiTheme="minorEastAsia" w:hAnsiTheme="minorEastAsia" w:eastAsiaTheme="minorEastAsia"/>
          <w:b/>
          <w:bCs/>
          <w:color w:val="000000"/>
          <w:sz w:val="28"/>
          <w:szCs w:val="28"/>
        </w:rPr>
        <w:t>明：</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1、报价人必须在报价前缴纳报价保证金，保证金贰万元。</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2、报价保证金汇缴及退付以转账形式进行。报价保证金款项必须从报价人的账户中汇出。报价保证金必须在开标前到达安徽新集矿山建设工程有限公司银行账户。报价方在提供报价文件时，</w:t>
      </w:r>
      <w:r>
        <w:rPr>
          <w:rFonts w:hint="default" w:asciiTheme="minorEastAsia" w:hAnsiTheme="minorEastAsia" w:eastAsiaTheme="minorEastAsia"/>
          <w:color w:val="000000"/>
          <w:sz w:val="24"/>
          <w:lang w:val="en-US" w:eastAsia="zh-CN"/>
        </w:rPr>
        <w:t>提供询价保证金贰万元回执单，回执单应备注：“</w:t>
      </w:r>
      <w:r>
        <w:rPr>
          <w:rFonts w:hint="default" w:asciiTheme="minorEastAsia" w:hAnsiTheme="minorEastAsia" w:eastAsiaTheme="minorEastAsia"/>
          <w:color w:val="FF0000"/>
          <w:sz w:val="24"/>
          <w:lang w:val="en-US" w:eastAsia="zh-CN"/>
        </w:rPr>
        <w:t>云栖山院商业房地产开发项目</w:t>
      </w:r>
      <w:r>
        <w:rPr>
          <w:rFonts w:hint="eastAsia" w:asciiTheme="minorEastAsia" w:hAnsiTheme="minorEastAsia" w:eastAsiaTheme="minorEastAsia"/>
          <w:color w:val="FF0000"/>
          <w:sz w:val="24"/>
          <w:lang w:val="en-US" w:eastAsia="zh-CN"/>
        </w:rPr>
        <w:t>电梯设备采购安装</w:t>
      </w:r>
      <w:r>
        <w:rPr>
          <w:rFonts w:hint="default" w:asciiTheme="minorEastAsia" w:hAnsiTheme="minorEastAsia" w:eastAsiaTheme="minorEastAsia"/>
          <w:color w:val="FF0000"/>
          <w:sz w:val="24"/>
          <w:lang w:val="en-US" w:eastAsia="zh-CN"/>
        </w:rPr>
        <w:t>投标专用</w:t>
      </w:r>
      <w:r>
        <w:rPr>
          <w:rFonts w:hint="default" w:asciiTheme="minorEastAsia" w:hAnsiTheme="minorEastAsia" w:eastAsiaTheme="minorEastAsia"/>
          <w:color w:val="000000"/>
          <w:sz w:val="24"/>
          <w:lang w:val="en-US" w:eastAsia="zh-CN"/>
        </w:rPr>
        <w:t>”</w:t>
      </w:r>
      <w:r>
        <w:rPr>
          <w:rFonts w:hint="eastAsia" w:asciiTheme="minorEastAsia" w:hAnsiTheme="minorEastAsia" w:eastAsiaTheme="minorEastAsia"/>
          <w:color w:val="000000"/>
          <w:sz w:val="24"/>
          <w:lang w:val="en-US" w:eastAsia="zh-CN"/>
        </w:rPr>
        <w:t>。</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名称：安徽新集矿山建设工程有限公司</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 xml:space="preserve">账号：181205791225  </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开户行：中国银行淮南新集支行</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地址：淮南市毛集实验区工业园区</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如报价被采纳，询价人将不退还报价人贰万元报价保证金，此贰万元报价保证金将做为履约保证金。如未被采纳，询价人将在开标后10个工作日内退还报价人报价保证金。</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4、报价人不得在未经授权之前对询价文件的内容作任何修改或删节，否则其报价文件将作废而不被接受。</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5、报价人须将上述报价文件一式两份加盖单位公章及法人代表或法人委托人印鉴后装于密封的封袋内并加盖骑缝章。</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6、不论报价人的报价结果如何，报价人应自行承担报价所发生的任何费用。</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7、报价后，若询价单位对报价文件有疑问，询价人可通知报价单位进行询标。</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8、本次询价，询价人设有最高报价限价并在开标时公布，超过最高限价的报价将被否定。</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询价人不须对未报价人做不报价的解释；但会电话通知不报价或报价结果。</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定标：本次询价为满足三家及以上经询价人考察合格后，合理优质低价报价，两家转为竞争性谈判，一家转为单一谈判。</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11、 一旦询价人采纳报价人的报价文件后，三日内提供预埋件详图，供设计院确认，并跟随土建施工配合预留预埋。</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12、再次强调：严禁报价人以任何形式围标、串标，如发现报价人有围标、串标行为，没收报价保证金，永久清理出询价人合作供应商范围，并由报价人承担由此带来的所有责任。</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13、报价文件要求在施工中询价人必须按所提供的设备品牌进行施工。</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14、本次询价在公司官网上发布询价公告及询价文件，询价人对本次询价具有解释权。</w:t>
      </w:r>
    </w:p>
    <w:p>
      <w:pPr>
        <w:spacing w:line="360" w:lineRule="auto"/>
        <w:rPr>
          <w:rFonts w:hint="eastAsia" w:asciiTheme="minorEastAsia" w:hAnsiTheme="minorEastAsia" w:eastAsiaTheme="minorEastAsia"/>
          <w:color w:val="000000"/>
          <w:sz w:val="24"/>
        </w:rPr>
      </w:pP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附件:1：《报价书》</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附件2：《工程报价报价明细表》</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 xml:space="preserve">询价人联系地址： 绩溪县云栖山院项目部    </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 xml:space="preserve">联系人（商务）：   梁鹏            </w:t>
      </w:r>
    </w:p>
    <w:p>
      <w:pPr>
        <w:spacing w:line="360" w:lineRule="auto"/>
        <w:ind w:firstLine="360" w:firstLineChars="15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 xml:space="preserve">电话：   15755161912           </w:t>
      </w:r>
    </w:p>
    <w:p>
      <w:pPr>
        <w:spacing w:line="360" w:lineRule="auto"/>
        <w:ind w:firstLine="360" w:firstLineChars="150"/>
        <w:rPr>
          <w:rFonts w:hint="eastAsia" w:asciiTheme="minorEastAsia" w:hAnsiTheme="minorEastAsia" w:eastAsiaTheme="minorEastAsia"/>
          <w:color w:val="000000"/>
          <w:sz w:val="24"/>
          <w:lang w:val="en-US" w:eastAsia="zh-CN"/>
        </w:rPr>
        <w:sectPr>
          <w:footerReference r:id="rId4" w:type="default"/>
          <w:pgSz w:w="11906" w:h="16838"/>
          <w:pgMar w:top="1080" w:right="1440" w:bottom="1080" w:left="1440" w:header="851" w:footer="992" w:gutter="0"/>
          <w:pgNumType w:fmt="decimal" w:start="1"/>
          <w:cols w:space="720" w:num="1"/>
          <w:docGrid w:type="linesAndChars" w:linePitch="312" w:charSpace="0"/>
        </w:sectPr>
      </w:pPr>
      <w:r>
        <w:rPr>
          <w:rFonts w:hint="eastAsia" w:asciiTheme="minorEastAsia" w:hAnsiTheme="minorEastAsia" w:eastAsiaTheme="minorEastAsia"/>
          <w:color w:val="000000"/>
          <w:sz w:val="24"/>
          <w:lang w:val="en-US" w:eastAsia="zh-CN"/>
        </w:rPr>
        <w:t>项目联系人（现场负责人 ）： 范文涛15755154857</w:t>
      </w:r>
    </w:p>
    <w:p>
      <w:pPr>
        <w:spacing w:line="360" w:lineRule="auto"/>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附件</w:t>
      </w:r>
      <w:r>
        <w:rPr>
          <w:rFonts w:hint="eastAsia" w:asciiTheme="minorEastAsia" w:hAnsiTheme="minorEastAsia" w:eastAsiaTheme="minorEastAsia"/>
          <w:color w:val="000000"/>
          <w:sz w:val="24"/>
          <w:lang w:val="en-US" w:eastAsia="zh-CN"/>
        </w:rPr>
        <w:t>1</w:t>
      </w:r>
      <w:r>
        <w:rPr>
          <w:rFonts w:hint="eastAsia" w:asciiTheme="minorEastAsia" w:hAnsiTheme="minorEastAsia" w:eastAsiaTheme="minorEastAsia"/>
          <w:color w:val="000000"/>
          <w:sz w:val="24"/>
        </w:rPr>
        <w:t>：</w:t>
      </w:r>
    </w:p>
    <w:p>
      <w:pPr>
        <w:spacing w:line="360" w:lineRule="auto"/>
        <w:rPr>
          <w:rFonts w:asciiTheme="minorEastAsia" w:hAnsiTheme="minorEastAsia" w:eastAsiaTheme="minorEastAsia"/>
          <w:color w:val="000000"/>
          <w:sz w:val="24"/>
        </w:rPr>
      </w:pPr>
      <w:r>
        <w:rPr>
          <w:rFonts w:hint="eastAsia" w:asciiTheme="minorEastAsia" w:hAnsiTheme="minorEastAsia" w:eastAsiaTheme="minorEastAsia"/>
          <w:color w:val="000000"/>
          <w:sz w:val="24"/>
        </w:rPr>
        <w:tab/>
      </w:r>
    </w:p>
    <w:p>
      <w:pPr>
        <w:spacing w:line="360" w:lineRule="auto"/>
        <w:ind w:firstLine="3840" w:firstLineChars="1600"/>
        <w:jc w:val="both"/>
        <w:rPr>
          <w:rFonts w:asciiTheme="minorEastAsia" w:hAnsiTheme="minorEastAsia" w:eastAsiaTheme="minorEastAsia"/>
          <w:color w:val="000000"/>
          <w:sz w:val="24"/>
        </w:rPr>
      </w:pPr>
      <w:r>
        <w:rPr>
          <w:rFonts w:hint="eastAsia" w:asciiTheme="minorEastAsia" w:hAnsiTheme="minorEastAsia" w:eastAsiaTheme="minorEastAsia"/>
          <w:color w:val="000000"/>
          <w:sz w:val="24"/>
          <w:lang w:eastAsia="zh-CN"/>
        </w:rPr>
        <w:t>报</w:t>
      </w:r>
      <w:r>
        <w:rPr>
          <w:rFonts w:hint="eastAsia" w:asciiTheme="minorEastAsia" w:hAnsiTheme="minorEastAsia" w:eastAsiaTheme="minorEastAsia"/>
          <w:color w:val="000000"/>
          <w:sz w:val="24"/>
          <w:lang w:val="en-US" w:eastAsia="zh-CN"/>
        </w:rPr>
        <w:t xml:space="preserve"> </w:t>
      </w:r>
      <w:r>
        <w:rPr>
          <w:rFonts w:hint="eastAsia" w:asciiTheme="minorEastAsia" w:hAnsiTheme="minorEastAsia" w:eastAsiaTheme="minorEastAsia"/>
          <w:color w:val="000000"/>
          <w:sz w:val="24"/>
          <w:lang w:eastAsia="zh-CN"/>
        </w:rPr>
        <w:t>价</w:t>
      </w:r>
      <w:r>
        <w:rPr>
          <w:rFonts w:hint="eastAsia" w:asciiTheme="minorEastAsia" w:hAnsiTheme="minorEastAsia" w:eastAsiaTheme="minorEastAsia"/>
          <w:color w:val="000000"/>
          <w:sz w:val="24"/>
        </w:rPr>
        <w:t xml:space="preserve"> 书</w:t>
      </w:r>
    </w:p>
    <w:p>
      <w:pPr>
        <w:spacing w:line="360" w:lineRule="auto"/>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安徽新集矿山建设工程有限公司：</w:t>
      </w:r>
    </w:p>
    <w:p>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lang w:val="en-US" w:eastAsia="zh-CN"/>
        </w:rPr>
        <w:t>根据已收到云栖山院商业房地产开发项目电梯设备采购安装的询价文件，我单位经考察现场和研究上述工程询价文件后，我方报价如下：</w:t>
      </w:r>
    </w:p>
    <w:tbl>
      <w:tblPr>
        <w:tblStyle w:val="5"/>
        <w:tblW w:w="105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6"/>
        <w:gridCol w:w="1559"/>
        <w:gridCol w:w="1778"/>
        <w:gridCol w:w="1147"/>
        <w:gridCol w:w="992"/>
        <w:gridCol w:w="1199"/>
        <w:gridCol w:w="825"/>
        <w:gridCol w:w="1199"/>
        <w:gridCol w:w="1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596" w:type="dxa"/>
            <w:noWrap w:val="0"/>
            <w:vAlign w:val="center"/>
          </w:tcPr>
          <w:p>
            <w:pPr>
              <w:jc w:val="center"/>
              <w:rPr>
                <w:rFonts w:hint="eastAsia" w:ascii="宋体" w:hAnsi="宋体"/>
                <w:b/>
                <w:bCs/>
                <w:sz w:val="24"/>
              </w:rPr>
            </w:pPr>
            <w:r>
              <w:rPr>
                <w:rFonts w:hint="eastAsia" w:ascii="宋体" w:hAnsi="宋体"/>
                <w:b/>
                <w:bCs/>
                <w:sz w:val="24"/>
              </w:rPr>
              <w:t>序号</w:t>
            </w:r>
          </w:p>
        </w:tc>
        <w:tc>
          <w:tcPr>
            <w:tcW w:w="1559" w:type="dxa"/>
            <w:noWrap w:val="0"/>
            <w:vAlign w:val="center"/>
          </w:tcPr>
          <w:p>
            <w:pPr>
              <w:jc w:val="center"/>
              <w:rPr>
                <w:rFonts w:hint="eastAsia" w:ascii="宋体" w:hAnsi="宋体"/>
                <w:b/>
                <w:bCs/>
                <w:sz w:val="24"/>
              </w:rPr>
            </w:pPr>
            <w:r>
              <w:rPr>
                <w:rFonts w:hint="eastAsia" w:ascii="宋体" w:hAnsi="宋体"/>
                <w:b/>
                <w:bCs/>
                <w:sz w:val="24"/>
              </w:rPr>
              <w:t>产品名称</w:t>
            </w:r>
          </w:p>
        </w:tc>
        <w:tc>
          <w:tcPr>
            <w:tcW w:w="1778" w:type="dxa"/>
            <w:noWrap w:val="0"/>
            <w:vAlign w:val="center"/>
          </w:tcPr>
          <w:p>
            <w:pPr>
              <w:jc w:val="center"/>
              <w:rPr>
                <w:rFonts w:hint="eastAsia" w:ascii="宋体" w:hAnsi="宋体"/>
                <w:b/>
                <w:bCs/>
                <w:sz w:val="24"/>
              </w:rPr>
            </w:pPr>
            <w:r>
              <w:rPr>
                <w:rFonts w:hint="eastAsia" w:ascii="宋体" w:hAnsi="宋体"/>
                <w:b/>
                <w:bCs/>
                <w:sz w:val="24"/>
              </w:rPr>
              <w:t>产品型号</w:t>
            </w:r>
          </w:p>
        </w:tc>
        <w:tc>
          <w:tcPr>
            <w:tcW w:w="1147" w:type="dxa"/>
            <w:noWrap w:val="0"/>
            <w:vAlign w:val="center"/>
          </w:tcPr>
          <w:p>
            <w:pPr>
              <w:jc w:val="center"/>
              <w:rPr>
                <w:rFonts w:hint="eastAsia" w:ascii="宋体" w:hAnsi="宋体"/>
                <w:b/>
                <w:bCs/>
                <w:sz w:val="24"/>
              </w:rPr>
            </w:pPr>
            <w:r>
              <w:rPr>
                <w:rFonts w:hint="eastAsia" w:ascii="宋体" w:hAnsi="宋体"/>
                <w:b/>
                <w:bCs/>
                <w:sz w:val="24"/>
              </w:rPr>
              <w:t>层站</w:t>
            </w:r>
          </w:p>
        </w:tc>
        <w:tc>
          <w:tcPr>
            <w:tcW w:w="992" w:type="dxa"/>
            <w:noWrap w:val="0"/>
            <w:vAlign w:val="center"/>
          </w:tcPr>
          <w:p>
            <w:pPr>
              <w:jc w:val="center"/>
              <w:rPr>
                <w:rFonts w:hint="eastAsia" w:ascii="宋体" w:hAnsi="宋体"/>
                <w:b/>
                <w:bCs/>
                <w:sz w:val="24"/>
              </w:rPr>
            </w:pPr>
            <w:r>
              <w:rPr>
                <w:rFonts w:hint="eastAsia" w:ascii="宋体" w:hAnsi="宋体"/>
                <w:b/>
                <w:bCs/>
                <w:sz w:val="24"/>
              </w:rPr>
              <w:t>设备价</w:t>
            </w:r>
          </w:p>
        </w:tc>
        <w:tc>
          <w:tcPr>
            <w:tcW w:w="1199" w:type="dxa"/>
            <w:noWrap w:val="0"/>
            <w:vAlign w:val="center"/>
          </w:tcPr>
          <w:p>
            <w:pPr>
              <w:jc w:val="center"/>
              <w:rPr>
                <w:rFonts w:hint="eastAsia" w:ascii="宋体" w:hAnsi="宋体"/>
                <w:b/>
                <w:bCs/>
                <w:sz w:val="24"/>
              </w:rPr>
            </w:pPr>
            <w:r>
              <w:rPr>
                <w:rFonts w:hint="eastAsia" w:ascii="宋体" w:hAnsi="宋体"/>
                <w:b/>
                <w:bCs/>
                <w:sz w:val="24"/>
              </w:rPr>
              <w:t>安装验收运输</w:t>
            </w:r>
          </w:p>
        </w:tc>
        <w:tc>
          <w:tcPr>
            <w:tcW w:w="825" w:type="dxa"/>
            <w:noWrap w:val="0"/>
            <w:vAlign w:val="center"/>
          </w:tcPr>
          <w:p>
            <w:pPr>
              <w:jc w:val="center"/>
              <w:rPr>
                <w:rFonts w:hint="eastAsia" w:ascii="宋体" w:hAnsi="宋体"/>
                <w:b/>
                <w:bCs/>
                <w:sz w:val="24"/>
              </w:rPr>
            </w:pPr>
            <w:r>
              <w:rPr>
                <w:rFonts w:hint="eastAsia" w:ascii="宋体" w:hAnsi="宋体"/>
                <w:b/>
                <w:bCs/>
                <w:sz w:val="24"/>
              </w:rPr>
              <w:t>数量</w:t>
            </w:r>
          </w:p>
        </w:tc>
        <w:tc>
          <w:tcPr>
            <w:tcW w:w="1199" w:type="dxa"/>
            <w:noWrap w:val="0"/>
            <w:vAlign w:val="center"/>
          </w:tcPr>
          <w:p>
            <w:pPr>
              <w:jc w:val="center"/>
              <w:rPr>
                <w:rFonts w:hint="eastAsia" w:ascii="宋体" w:hAnsi="宋体"/>
                <w:b/>
                <w:bCs/>
                <w:sz w:val="24"/>
              </w:rPr>
            </w:pPr>
            <w:r>
              <w:rPr>
                <w:rFonts w:hint="eastAsia" w:ascii="宋体" w:hAnsi="宋体"/>
                <w:b/>
                <w:bCs/>
                <w:sz w:val="24"/>
              </w:rPr>
              <w:t>单台总价</w:t>
            </w:r>
          </w:p>
        </w:tc>
        <w:tc>
          <w:tcPr>
            <w:tcW w:w="1250" w:type="dxa"/>
            <w:noWrap w:val="0"/>
            <w:vAlign w:val="center"/>
          </w:tcPr>
          <w:p>
            <w:pPr>
              <w:jc w:val="center"/>
              <w:rPr>
                <w:rFonts w:ascii="宋体" w:hAnsi="宋体"/>
                <w:b/>
                <w:bCs/>
                <w:sz w:val="24"/>
              </w:rPr>
            </w:pPr>
            <w:r>
              <w:rPr>
                <w:rFonts w:hint="eastAsia" w:ascii="宋体" w:hAnsi="宋体"/>
                <w:b/>
                <w:bCs/>
                <w:sz w:val="24"/>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596" w:type="dxa"/>
            <w:noWrap w:val="0"/>
            <w:vAlign w:val="center"/>
          </w:tcPr>
          <w:p>
            <w:pPr>
              <w:jc w:val="center"/>
              <w:rPr>
                <w:rFonts w:hint="eastAsia" w:ascii="宋体" w:hAnsi="宋体"/>
                <w:sz w:val="24"/>
              </w:rPr>
            </w:pPr>
            <w:r>
              <w:rPr>
                <w:rFonts w:hint="eastAsia" w:ascii="宋体" w:hAnsi="宋体"/>
                <w:sz w:val="24"/>
              </w:rPr>
              <w:t>1</w:t>
            </w:r>
          </w:p>
        </w:tc>
        <w:tc>
          <w:tcPr>
            <w:tcW w:w="1559" w:type="dxa"/>
            <w:noWrap w:val="0"/>
            <w:vAlign w:val="center"/>
          </w:tcPr>
          <w:p>
            <w:pPr>
              <w:jc w:val="center"/>
              <w:rPr>
                <w:rFonts w:hint="eastAsia" w:ascii="宋体" w:hAnsi="宋体"/>
                <w:sz w:val="24"/>
              </w:rPr>
            </w:pPr>
          </w:p>
        </w:tc>
        <w:tc>
          <w:tcPr>
            <w:tcW w:w="1778" w:type="dxa"/>
            <w:noWrap w:val="0"/>
            <w:vAlign w:val="center"/>
          </w:tcPr>
          <w:p>
            <w:pPr>
              <w:jc w:val="center"/>
              <w:rPr>
                <w:rFonts w:hint="eastAsia" w:ascii="宋体" w:hAnsi="宋体" w:eastAsia="宋体"/>
                <w:sz w:val="24"/>
                <w:lang w:eastAsia="zh-CN"/>
              </w:rPr>
            </w:pPr>
          </w:p>
        </w:tc>
        <w:tc>
          <w:tcPr>
            <w:tcW w:w="1147" w:type="dxa"/>
            <w:noWrap w:val="0"/>
            <w:vAlign w:val="center"/>
          </w:tcPr>
          <w:p>
            <w:pPr>
              <w:jc w:val="center"/>
              <w:rPr>
                <w:rFonts w:hint="default" w:ascii="宋体" w:hAnsi="宋体" w:eastAsia="宋体"/>
                <w:sz w:val="24"/>
                <w:lang w:val="en-US" w:eastAsia="zh-CN"/>
              </w:rPr>
            </w:pPr>
          </w:p>
        </w:tc>
        <w:tc>
          <w:tcPr>
            <w:tcW w:w="992" w:type="dxa"/>
            <w:noWrap w:val="0"/>
            <w:vAlign w:val="center"/>
          </w:tcPr>
          <w:p>
            <w:pPr>
              <w:jc w:val="center"/>
              <w:rPr>
                <w:rFonts w:hint="default" w:ascii="宋体" w:hAnsi="宋体" w:eastAsia="宋体"/>
                <w:sz w:val="24"/>
                <w:lang w:val="en-US" w:eastAsia="zh-CN"/>
              </w:rPr>
            </w:pPr>
          </w:p>
        </w:tc>
        <w:tc>
          <w:tcPr>
            <w:tcW w:w="1199" w:type="dxa"/>
            <w:noWrap w:val="0"/>
            <w:vAlign w:val="center"/>
          </w:tcPr>
          <w:p>
            <w:pPr>
              <w:jc w:val="center"/>
              <w:rPr>
                <w:rFonts w:hint="default" w:ascii="宋体" w:hAnsi="宋体" w:eastAsia="宋体"/>
                <w:sz w:val="24"/>
                <w:lang w:val="en-US" w:eastAsia="zh-CN"/>
              </w:rPr>
            </w:pPr>
          </w:p>
        </w:tc>
        <w:tc>
          <w:tcPr>
            <w:tcW w:w="825" w:type="dxa"/>
            <w:noWrap w:val="0"/>
            <w:vAlign w:val="center"/>
          </w:tcPr>
          <w:p>
            <w:pPr>
              <w:ind w:firstLine="240" w:firstLineChars="100"/>
              <w:rPr>
                <w:rFonts w:hint="eastAsia" w:ascii="宋体" w:hAnsi="宋体" w:eastAsia="宋体"/>
                <w:sz w:val="24"/>
                <w:lang w:val="en-US" w:eastAsia="zh-CN"/>
              </w:rPr>
            </w:pPr>
          </w:p>
        </w:tc>
        <w:tc>
          <w:tcPr>
            <w:tcW w:w="1199" w:type="dxa"/>
            <w:noWrap w:val="0"/>
            <w:vAlign w:val="center"/>
          </w:tcPr>
          <w:p>
            <w:pPr>
              <w:jc w:val="center"/>
              <w:rPr>
                <w:rFonts w:hint="eastAsia" w:ascii="宋体" w:hAnsi="宋体" w:eastAsia="宋体"/>
                <w:kern w:val="2"/>
                <w:sz w:val="24"/>
                <w:szCs w:val="22"/>
                <w:lang w:val="en-US" w:eastAsia="zh-CN" w:bidi="ar-SA"/>
              </w:rPr>
            </w:pPr>
          </w:p>
        </w:tc>
        <w:tc>
          <w:tcPr>
            <w:tcW w:w="1250" w:type="dxa"/>
            <w:noWrap w:val="0"/>
            <w:vAlign w:val="center"/>
          </w:tcPr>
          <w:p>
            <w:pPr>
              <w:jc w:val="center"/>
              <w:rPr>
                <w:rFonts w:hint="default" w:ascii="宋体" w:hAnsi="宋体" w:eastAsia="宋体"/>
                <w:kern w:val="2"/>
                <w:sz w:val="24"/>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596" w:type="dxa"/>
            <w:noWrap w:val="0"/>
            <w:vAlign w:val="center"/>
          </w:tcPr>
          <w:p>
            <w:pPr>
              <w:jc w:val="center"/>
              <w:rPr>
                <w:rFonts w:hint="eastAsia" w:ascii="宋体" w:hAnsi="宋体"/>
                <w:sz w:val="24"/>
              </w:rPr>
            </w:pPr>
            <w:r>
              <w:rPr>
                <w:rFonts w:hint="eastAsia" w:ascii="宋体" w:hAnsi="宋体"/>
                <w:sz w:val="24"/>
              </w:rPr>
              <w:t>2</w:t>
            </w:r>
          </w:p>
        </w:tc>
        <w:tc>
          <w:tcPr>
            <w:tcW w:w="1559" w:type="dxa"/>
            <w:noWrap w:val="0"/>
            <w:vAlign w:val="center"/>
          </w:tcPr>
          <w:p>
            <w:pPr>
              <w:jc w:val="center"/>
              <w:rPr>
                <w:rFonts w:hint="eastAsia" w:ascii="宋体" w:hAnsi="宋体"/>
                <w:sz w:val="24"/>
              </w:rPr>
            </w:pPr>
          </w:p>
        </w:tc>
        <w:tc>
          <w:tcPr>
            <w:tcW w:w="1778" w:type="dxa"/>
            <w:noWrap w:val="0"/>
            <w:vAlign w:val="center"/>
          </w:tcPr>
          <w:p>
            <w:pPr>
              <w:jc w:val="center"/>
              <w:rPr>
                <w:rFonts w:hint="eastAsia" w:ascii="宋体" w:hAnsi="宋体"/>
                <w:sz w:val="24"/>
              </w:rPr>
            </w:pPr>
          </w:p>
        </w:tc>
        <w:tc>
          <w:tcPr>
            <w:tcW w:w="1147" w:type="dxa"/>
            <w:noWrap w:val="0"/>
            <w:vAlign w:val="center"/>
          </w:tcPr>
          <w:p>
            <w:pPr>
              <w:jc w:val="center"/>
              <w:rPr>
                <w:rFonts w:hint="default" w:ascii="宋体" w:hAnsi="宋体" w:eastAsia="宋体"/>
                <w:sz w:val="24"/>
                <w:lang w:val="en-US" w:eastAsia="zh-CN"/>
              </w:rPr>
            </w:pPr>
          </w:p>
        </w:tc>
        <w:tc>
          <w:tcPr>
            <w:tcW w:w="992" w:type="dxa"/>
            <w:noWrap w:val="0"/>
            <w:vAlign w:val="center"/>
          </w:tcPr>
          <w:p>
            <w:pPr>
              <w:jc w:val="center"/>
              <w:rPr>
                <w:rFonts w:hint="default" w:ascii="宋体" w:hAnsi="宋体" w:eastAsia="宋体"/>
                <w:sz w:val="24"/>
                <w:lang w:val="en-US" w:eastAsia="zh-CN"/>
              </w:rPr>
            </w:pPr>
          </w:p>
        </w:tc>
        <w:tc>
          <w:tcPr>
            <w:tcW w:w="1199" w:type="dxa"/>
            <w:noWrap w:val="0"/>
            <w:vAlign w:val="center"/>
          </w:tcPr>
          <w:p>
            <w:pPr>
              <w:jc w:val="center"/>
              <w:rPr>
                <w:rFonts w:hint="default" w:ascii="宋体" w:hAnsi="宋体" w:eastAsia="宋体"/>
                <w:sz w:val="24"/>
                <w:lang w:val="en-US" w:eastAsia="zh-CN"/>
              </w:rPr>
            </w:pPr>
          </w:p>
        </w:tc>
        <w:tc>
          <w:tcPr>
            <w:tcW w:w="825" w:type="dxa"/>
            <w:noWrap w:val="0"/>
            <w:vAlign w:val="center"/>
          </w:tcPr>
          <w:p>
            <w:pPr>
              <w:ind w:firstLine="240" w:firstLineChars="100"/>
              <w:rPr>
                <w:rFonts w:hint="eastAsia" w:ascii="宋体" w:hAnsi="宋体" w:eastAsia="宋体"/>
                <w:sz w:val="24"/>
                <w:lang w:val="en-US" w:eastAsia="zh-CN"/>
              </w:rPr>
            </w:pPr>
          </w:p>
        </w:tc>
        <w:tc>
          <w:tcPr>
            <w:tcW w:w="1199" w:type="dxa"/>
            <w:noWrap w:val="0"/>
            <w:vAlign w:val="center"/>
          </w:tcPr>
          <w:p>
            <w:pPr>
              <w:jc w:val="center"/>
              <w:rPr>
                <w:rFonts w:hint="default" w:ascii="宋体" w:hAnsi="宋体" w:eastAsia="宋体"/>
                <w:kern w:val="2"/>
                <w:sz w:val="24"/>
                <w:szCs w:val="22"/>
                <w:lang w:val="en-US" w:eastAsia="zh-CN" w:bidi="ar-SA"/>
              </w:rPr>
            </w:pPr>
          </w:p>
        </w:tc>
        <w:tc>
          <w:tcPr>
            <w:tcW w:w="1250" w:type="dxa"/>
            <w:noWrap w:val="0"/>
            <w:vAlign w:val="center"/>
          </w:tcPr>
          <w:p>
            <w:pPr>
              <w:jc w:val="center"/>
              <w:rPr>
                <w:rFonts w:hint="default" w:ascii="宋体" w:hAnsi="宋体" w:eastAsia="宋体"/>
                <w:kern w:val="2"/>
                <w:sz w:val="24"/>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596" w:type="dxa"/>
            <w:noWrap w:val="0"/>
            <w:vAlign w:val="center"/>
          </w:tcPr>
          <w:p>
            <w:pPr>
              <w:jc w:val="center"/>
              <w:rPr>
                <w:rFonts w:hint="eastAsia" w:ascii="宋体" w:hAnsi="宋体" w:eastAsia="宋体"/>
                <w:sz w:val="24"/>
                <w:lang w:val="en-US" w:eastAsia="zh-CN"/>
              </w:rPr>
            </w:pPr>
            <w:r>
              <w:rPr>
                <w:rFonts w:hint="eastAsia" w:ascii="宋体" w:hAnsi="宋体"/>
                <w:sz w:val="24"/>
                <w:lang w:val="en-US" w:eastAsia="zh-CN"/>
              </w:rPr>
              <w:t>3</w:t>
            </w:r>
          </w:p>
        </w:tc>
        <w:tc>
          <w:tcPr>
            <w:tcW w:w="1559" w:type="dxa"/>
            <w:noWrap w:val="0"/>
            <w:vAlign w:val="center"/>
          </w:tcPr>
          <w:p>
            <w:pPr>
              <w:jc w:val="center"/>
              <w:rPr>
                <w:rFonts w:hint="eastAsia" w:ascii="宋体" w:hAnsi="宋体"/>
                <w:sz w:val="24"/>
              </w:rPr>
            </w:pPr>
          </w:p>
        </w:tc>
        <w:tc>
          <w:tcPr>
            <w:tcW w:w="1778" w:type="dxa"/>
            <w:noWrap w:val="0"/>
            <w:vAlign w:val="center"/>
          </w:tcPr>
          <w:p>
            <w:pPr>
              <w:jc w:val="center"/>
              <w:rPr>
                <w:rFonts w:hint="eastAsia" w:ascii="宋体" w:hAnsi="宋体"/>
                <w:sz w:val="24"/>
              </w:rPr>
            </w:pPr>
          </w:p>
        </w:tc>
        <w:tc>
          <w:tcPr>
            <w:tcW w:w="1147" w:type="dxa"/>
            <w:noWrap w:val="0"/>
            <w:vAlign w:val="center"/>
          </w:tcPr>
          <w:p>
            <w:pPr>
              <w:jc w:val="center"/>
              <w:rPr>
                <w:rFonts w:hint="default" w:ascii="宋体" w:hAnsi="宋体" w:eastAsia="宋体"/>
                <w:sz w:val="24"/>
                <w:lang w:val="en-US" w:eastAsia="zh-CN"/>
              </w:rPr>
            </w:pPr>
          </w:p>
        </w:tc>
        <w:tc>
          <w:tcPr>
            <w:tcW w:w="992" w:type="dxa"/>
            <w:noWrap w:val="0"/>
            <w:vAlign w:val="center"/>
          </w:tcPr>
          <w:p>
            <w:pPr>
              <w:jc w:val="center"/>
              <w:rPr>
                <w:rFonts w:hint="default" w:ascii="宋体" w:hAnsi="宋体" w:eastAsia="宋体"/>
                <w:sz w:val="24"/>
                <w:lang w:val="en-US" w:eastAsia="zh-CN"/>
              </w:rPr>
            </w:pPr>
          </w:p>
        </w:tc>
        <w:tc>
          <w:tcPr>
            <w:tcW w:w="1199" w:type="dxa"/>
            <w:noWrap w:val="0"/>
            <w:vAlign w:val="center"/>
          </w:tcPr>
          <w:p>
            <w:pPr>
              <w:jc w:val="center"/>
              <w:rPr>
                <w:rFonts w:hint="default" w:ascii="宋体" w:hAnsi="宋体" w:eastAsia="宋体"/>
                <w:sz w:val="24"/>
                <w:lang w:val="en-US" w:eastAsia="zh-CN"/>
              </w:rPr>
            </w:pPr>
          </w:p>
        </w:tc>
        <w:tc>
          <w:tcPr>
            <w:tcW w:w="825" w:type="dxa"/>
            <w:noWrap w:val="0"/>
            <w:vAlign w:val="center"/>
          </w:tcPr>
          <w:p>
            <w:pPr>
              <w:ind w:firstLine="240" w:firstLineChars="100"/>
              <w:rPr>
                <w:rFonts w:hint="eastAsia" w:ascii="宋体" w:hAnsi="宋体" w:eastAsia="宋体"/>
                <w:sz w:val="24"/>
                <w:lang w:val="en-US" w:eastAsia="zh-CN"/>
              </w:rPr>
            </w:pPr>
          </w:p>
        </w:tc>
        <w:tc>
          <w:tcPr>
            <w:tcW w:w="1199" w:type="dxa"/>
            <w:noWrap w:val="0"/>
            <w:vAlign w:val="center"/>
          </w:tcPr>
          <w:p>
            <w:pPr>
              <w:jc w:val="center"/>
              <w:rPr>
                <w:rFonts w:hint="default" w:ascii="宋体" w:hAnsi="宋体" w:eastAsia="宋体"/>
                <w:kern w:val="2"/>
                <w:sz w:val="24"/>
                <w:szCs w:val="22"/>
                <w:lang w:val="en-US" w:eastAsia="zh-CN" w:bidi="ar-SA"/>
              </w:rPr>
            </w:pPr>
          </w:p>
        </w:tc>
        <w:tc>
          <w:tcPr>
            <w:tcW w:w="1250" w:type="dxa"/>
            <w:noWrap w:val="0"/>
            <w:vAlign w:val="center"/>
          </w:tcPr>
          <w:p>
            <w:pPr>
              <w:jc w:val="center"/>
              <w:rPr>
                <w:rFonts w:hint="default" w:ascii="宋体" w:hAnsi="宋体" w:eastAsia="宋体"/>
                <w:kern w:val="2"/>
                <w:sz w:val="24"/>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6072" w:type="dxa"/>
            <w:gridSpan w:val="5"/>
            <w:noWrap w:val="0"/>
            <w:vAlign w:val="center"/>
          </w:tcPr>
          <w:p>
            <w:pPr>
              <w:spacing w:before="78" w:beforeLines="25" w:after="78" w:afterLines="25"/>
              <w:jc w:val="center"/>
              <w:rPr>
                <w:rFonts w:hint="default" w:ascii="宋体" w:hAnsi="宋体" w:eastAsia="宋体"/>
                <w:b/>
                <w:bCs/>
                <w:sz w:val="24"/>
                <w:lang w:val="en-US" w:eastAsia="zh-CN"/>
              </w:rPr>
            </w:pPr>
            <w:r>
              <w:rPr>
                <w:rFonts w:hint="eastAsia" w:ascii="宋体" w:hAnsi="宋体"/>
                <w:b/>
                <w:bCs/>
                <w:sz w:val="24"/>
                <w:lang w:eastAsia="zh-CN"/>
              </w:rPr>
              <w:t>工程</w:t>
            </w:r>
            <w:r>
              <w:rPr>
                <w:rFonts w:hint="eastAsia" w:ascii="宋体" w:hAnsi="宋体"/>
                <w:b/>
                <w:bCs/>
                <w:sz w:val="24"/>
              </w:rPr>
              <w:t>合计</w:t>
            </w:r>
            <w:r>
              <w:rPr>
                <w:rFonts w:hint="eastAsia" w:ascii="宋体" w:hAnsi="宋体"/>
                <w:b/>
                <w:bCs/>
                <w:sz w:val="24"/>
                <w:lang w:eastAsia="zh-CN"/>
              </w:rPr>
              <w:t>（大写）</w:t>
            </w:r>
            <w:r>
              <w:rPr>
                <w:rFonts w:hint="eastAsia" w:ascii="宋体" w:hAnsi="宋体"/>
                <w:b/>
                <w:bCs/>
                <w:sz w:val="24"/>
              </w:rPr>
              <w:t>：</w:t>
            </w:r>
          </w:p>
        </w:tc>
        <w:tc>
          <w:tcPr>
            <w:tcW w:w="4473" w:type="dxa"/>
            <w:gridSpan w:val="4"/>
            <w:noWrap w:val="0"/>
            <w:vAlign w:val="center"/>
          </w:tcPr>
          <w:p>
            <w:pPr>
              <w:spacing w:before="78" w:beforeLines="25" w:after="78" w:afterLines="25"/>
              <w:jc w:val="center"/>
              <w:rPr>
                <w:rFonts w:hint="default" w:ascii="宋体" w:hAnsi="宋体" w:eastAsia="宋体"/>
                <w:b/>
                <w:bCs/>
                <w:sz w:val="24"/>
                <w:lang w:val="en-US" w:eastAsia="zh-CN"/>
              </w:rPr>
            </w:pPr>
            <w:r>
              <w:rPr>
                <w:rFonts w:hint="eastAsia" w:ascii="宋体" w:hAnsi="宋体"/>
                <w:b/>
                <w:bCs/>
                <w:sz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0545" w:type="dxa"/>
            <w:gridSpan w:val="9"/>
            <w:noWrap w:val="0"/>
            <w:vAlign w:val="center"/>
          </w:tcPr>
          <w:p>
            <w:pPr>
              <w:spacing w:before="78" w:beforeLines="25" w:after="78" w:afterLines="25"/>
              <w:jc w:val="center"/>
              <w:rPr>
                <w:rFonts w:hint="eastAsia" w:ascii="宋体" w:hAnsi="宋体" w:eastAsia="宋体"/>
                <w:b/>
                <w:sz w:val="24"/>
                <w:lang w:eastAsia="zh-CN"/>
              </w:rPr>
            </w:pPr>
            <w:r>
              <w:rPr>
                <w:rFonts w:hint="eastAsia" w:ascii="宋体" w:hAnsi="宋体"/>
                <w:b/>
                <w:sz w:val="24"/>
                <w:lang w:eastAsia="zh-CN"/>
              </w:rPr>
              <w:t>生产工期：</w:t>
            </w:r>
            <w:r>
              <w:rPr>
                <w:rFonts w:hint="eastAsia" w:ascii="宋体" w:hAnsi="宋体"/>
                <w:b/>
                <w:sz w:val="24"/>
                <w:lang w:val="en-US" w:eastAsia="zh-CN"/>
              </w:rPr>
              <w:t xml:space="preserve">                   </w:t>
            </w:r>
            <w:r>
              <w:rPr>
                <w:rFonts w:hint="eastAsia" w:ascii="宋体" w:hAnsi="宋体"/>
                <w:b/>
                <w:sz w:val="24"/>
                <w:lang w:eastAsia="zh-CN"/>
              </w:rPr>
              <w:t>安装工期：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0545" w:type="dxa"/>
            <w:gridSpan w:val="9"/>
            <w:noWrap w:val="0"/>
            <w:vAlign w:val="center"/>
          </w:tcPr>
          <w:p>
            <w:pPr>
              <w:spacing w:before="78" w:beforeLines="25" w:after="78" w:afterLines="25"/>
              <w:jc w:val="center"/>
              <w:rPr>
                <w:rFonts w:hint="eastAsia" w:ascii="宋体" w:hAnsi="宋体"/>
                <w:b/>
                <w:bCs/>
                <w:sz w:val="24"/>
              </w:rPr>
            </w:pPr>
            <w:r>
              <w:rPr>
                <w:rFonts w:hint="eastAsia" w:ascii="宋体" w:hAnsi="宋体"/>
                <w:b/>
                <w:bCs/>
                <w:sz w:val="24"/>
              </w:rPr>
              <w:t>注：</w:t>
            </w:r>
            <w:r>
              <w:rPr>
                <w:rFonts w:hint="eastAsia" w:ascii="宋体" w:hAnsi="宋体"/>
                <w:b/>
                <w:sz w:val="24"/>
                <w:lang w:eastAsia="zh-CN"/>
              </w:rPr>
              <w:t>工程质保</w:t>
            </w:r>
            <w:r>
              <w:rPr>
                <w:rFonts w:hint="eastAsia" w:ascii="宋体" w:hAnsi="宋体"/>
                <w:b/>
                <w:sz w:val="24"/>
                <w:lang w:val="en-US" w:eastAsia="zh-CN"/>
              </w:rPr>
              <w:t xml:space="preserve">    月</w:t>
            </w:r>
            <w:r>
              <w:rPr>
                <w:rFonts w:hint="eastAsia" w:ascii="宋体" w:hAnsi="宋体"/>
                <w:b/>
                <w:sz w:val="24"/>
              </w:rPr>
              <w:t>。</w:t>
            </w:r>
            <w:r>
              <w:rPr>
                <w:rFonts w:hint="eastAsia" w:ascii="宋体" w:hAnsi="宋体"/>
                <w:b/>
                <w:sz w:val="24"/>
                <w:lang w:val="en-US" w:eastAsia="zh-CN"/>
              </w:rPr>
              <w:t>设备13%专票税，安装费用3%专票税</w:t>
            </w:r>
          </w:p>
        </w:tc>
      </w:tr>
    </w:tbl>
    <w:p>
      <w:pPr>
        <w:spacing w:line="360" w:lineRule="auto"/>
        <w:ind w:left="480"/>
        <w:rPr>
          <w:rFonts w:asciiTheme="minorEastAsia" w:hAnsiTheme="minorEastAsia" w:eastAsiaTheme="minorEastAsia"/>
          <w:sz w:val="24"/>
        </w:rPr>
      </w:pPr>
    </w:p>
    <w:p>
      <w:pPr>
        <w:spacing w:line="360" w:lineRule="auto"/>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以上总价内包括完成本分包工程内的人工费、材料费、机械费、管理费、水电费、利润、税金、技术措施费、机械进出场费、设备检测费、安全文明施工费等一切费用。</w:t>
      </w:r>
    </w:p>
    <w:p>
      <w:pPr>
        <w:spacing w:line="360" w:lineRule="auto"/>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2、本报价已包括完成施工所需的全部费用，报价为综合价包干。</w:t>
      </w:r>
    </w:p>
    <w:p>
      <w:pPr>
        <w:spacing w:line="360" w:lineRule="auto"/>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3、按询价文件要求承包上述工程的施工、竣工。</w:t>
      </w:r>
    </w:p>
    <w:p>
      <w:pPr>
        <w:spacing w:line="360" w:lineRule="auto"/>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4、工期及质量承诺：一旦我方报价，我方保证在合同签订后3天内组织进场并提供预埋件详图，供设计院确认，并跟随土建施工配合预留预埋，按照询价工期要求完工，并确保工程质量符合设计图纸及规范要求。推迟工期3天以内，按1000元/天进行罚款，推迟超过3天，按2000元/天进行处罚。</w:t>
      </w:r>
    </w:p>
    <w:p>
      <w:pPr>
        <w:spacing w:line="360" w:lineRule="auto"/>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5、我司承诺：按照询价人最新的施工组织设计安排生产力，我司自愿接受询价人取消我司报价资格及罚没报价保证金。</w:t>
      </w:r>
    </w:p>
    <w:p>
      <w:pPr>
        <w:spacing w:line="360" w:lineRule="auto"/>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6、如果我方报价，我方将按照规定在签订合同前提交贰万元履约保证金或履约保函。如果我方违约，我方同意将履约保证金作为违约金的一部分，你方有权不予返还。</w:t>
      </w:r>
    </w:p>
    <w:p>
      <w:pPr>
        <w:spacing w:line="360" w:lineRule="auto"/>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7、除非另外达成协议并生效，你方的询价文件、报价通知书和本报价文件将构成约束我们双方的合同。</w:t>
      </w:r>
    </w:p>
    <w:p>
      <w:pPr>
        <w:spacing w:line="360" w:lineRule="auto"/>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8、我方承诺工期：合同签订后      天交货，安装工期      天.</w:t>
      </w:r>
    </w:p>
    <w:p>
      <w:pPr>
        <w:spacing w:line="360" w:lineRule="auto"/>
        <w:ind w:firstLine="480" w:firstLineChars="200"/>
        <w:rPr>
          <w:rFonts w:hint="eastAsia" w:asciiTheme="minorEastAsia" w:hAnsiTheme="minorEastAsia" w:eastAsiaTheme="minorEastAsia"/>
          <w:color w:val="000000"/>
          <w:sz w:val="24"/>
          <w:lang w:val="en-US" w:eastAsia="zh-CN"/>
        </w:rPr>
      </w:pPr>
      <w:r>
        <w:rPr>
          <w:rFonts w:hint="eastAsia" w:asciiTheme="minorEastAsia" w:hAnsiTheme="minorEastAsia" w:eastAsiaTheme="minorEastAsia"/>
          <w:color w:val="000000"/>
          <w:sz w:val="24"/>
          <w:lang w:val="en-US" w:eastAsia="zh-CN"/>
        </w:rPr>
        <w:t>注：工期承诺作为评标依据。</w:t>
      </w:r>
    </w:p>
    <w:p>
      <w:pPr>
        <w:spacing w:line="360" w:lineRule="auto"/>
        <w:ind w:firstLine="480" w:firstLineChars="200"/>
        <w:rPr>
          <w:rFonts w:asciiTheme="minorEastAsia" w:hAnsiTheme="minorEastAsia" w:eastAsiaTheme="minorEastAsia"/>
          <w:sz w:val="24"/>
        </w:rPr>
      </w:pPr>
    </w:p>
    <w:p>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lang w:eastAsia="zh-CN"/>
        </w:rPr>
        <w:t>报价</w:t>
      </w:r>
      <w:r>
        <w:rPr>
          <w:rFonts w:hint="eastAsia" w:asciiTheme="minorEastAsia" w:hAnsiTheme="minorEastAsia" w:eastAsiaTheme="minorEastAsia"/>
          <w:color w:val="000000"/>
          <w:sz w:val="24"/>
        </w:rPr>
        <w:t>单位：（盖章）</w:t>
      </w:r>
    </w:p>
    <w:p>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单位地址：</w:t>
      </w:r>
    </w:p>
    <w:p>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法定代表人：（签字、盖章）</w:t>
      </w:r>
    </w:p>
    <w:p>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授权委托人：</w:t>
      </w:r>
    </w:p>
    <w:p>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邮政编码：</w:t>
      </w:r>
    </w:p>
    <w:p>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电话、传真：</w:t>
      </w:r>
    </w:p>
    <w:p>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开户银行名称、帐号：</w:t>
      </w:r>
    </w:p>
    <w:p>
      <w:pPr>
        <w:spacing w:line="360" w:lineRule="auto"/>
        <w:ind w:firstLine="480" w:firstLineChars="200"/>
        <w:rPr>
          <w:rFonts w:asciiTheme="minorEastAsia" w:hAnsiTheme="minorEastAsia" w:eastAsiaTheme="minorEastAsia"/>
          <w:color w:val="000000"/>
          <w:sz w:val="24"/>
        </w:rPr>
      </w:pPr>
      <w:r>
        <w:rPr>
          <w:rFonts w:hint="eastAsia" w:asciiTheme="minorEastAsia" w:hAnsiTheme="minorEastAsia" w:eastAsiaTheme="minorEastAsia"/>
          <w:color w:val="000000"/>
          <w:sz w:val="24"/>
        </w:rPr>
        <w:t>开户行地址：</w:t>
      </w: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p>
    <w:p>
      <w:pPr>
        <w:spacing w:line="360" w:lineRule="auto"/>
        <w:rPr>
          <w:rFonts w:hint="eastAsia" w:asciiTheme="minorEastAsia" w:hAnsiTheme="minorEastAsia" w:eastAsiaTheme="minorEastAsia"/>
          <w:color w:val="000000"/>
          <w:sz w:val="24"/>
        </w:rPr>
      </w:pPr>
      <w:r>
        <w:rPr>
          <w:rFonts w:hint="eastAsia" w:asciiTheme="minorEastAsia" w:hAnsiTheme="minorEastAsia" w:eastAsiaTheme="minorEastAsia"/>
          <w:color w:val="000000"/>
          <w:sz w:val="24"/>
        </w:rPr>
        <w:t>附件</w:t>
      </w:r>
      <w:r>
        <w:rPr>
          <w:rFonts w:hint="eastAsia" w:asciiTheme="minorEastAsia" w:hAnsiTheme="minorEastAsia" w:eastAsiaTheme="minorEastAsia"/>
          <w:color w:val="000000"/>
          <w:sz w:val="24"/>
          <w:lang w:val="en-US" w:eastAsia="zh-CN"/>
        </w:rPr>
        <w:t>2</w:t>
      </w:r>
      <w:r>
        <w:rPr>
          <w:rFonts w:hint="eastAsia" w:asciiTheme="minorEastAsia" w:hAnsiTheme="minorEastAsia" w:eastAsiaTheme="minorEastAsia"/>
          <w:color w:val="000000"/>
          <w:sz w:val="24"/>
        </w:rPr>
        <w:t>：</w:t>
      </w:r>
    </w:p>
    <w:p>
      <w:pPr>
        <w:tabs>
          <w:tab w:val="left" w:pos="555"/>
        </w:tabs>
        <w:spacing w:line="640" w:lineRule="exact"/>
        <w:jc w:val="center"/>
        <w:textAlignment w:val="baseline"/>
        <w:rPr>
          <w:rFonts w:hint="eastAsia" w:ascii="微软雅黑" w:hAnsi="微软雅黑" w:eastAsia="微软雅黑" w:cs="微软雅黑"/>
          <w:b/>
          <w:sz w:val="24"/>
          <w:szCs w:val="24"/>
          <w:highlight w:val="none"/>
        </w:rPr>
      </w:pPr>
      <w:r>
        <w:rPr>
          <w:rFonts w:hint="eastAsia" w:ascii="微软雅黑" w:hAnsi="微软雅黑" w:eastAsia="微软雅黑" w:cs="微软雅黑"/>
          <w:b/>
          <w:sz w:val="24"/>
          <w:szCs w:val="24"/>
          <w:highlight w:val="none"/>
        </w:rPr>
        <w:t>法人授权委托书</w:t>
      </w:r>
    </w:p>
    <w:p>
      <w:pPr>
        <w:tabs>
          <w:tab w:val="left" w:pos="555"/>
        </w:tabs>
        <w:spacing w:line="400" w:lineRule="exact"/>
        <w:jc w:val="center"/>
        <w:textAlignment w:val="baseline"/>
        <w:rPr>
          <w:rFonts w:hint="eastAsia" w:ascii="微软雅黑" w:hAnsi="微软雅黑" w:eastAsia="微软雅黑" w:cs="微软雅黑"/>
          <w:sz w:val="24"/>
          <w:szCs w:val="24"/>
          <w:highlight w:val="none"/>
        </w:rPr>
      </w:pPr>
    </w:p>
    <w:p>
      <w:pPr>
        <w:tabs>
          <w:tab w:val="left" w:pos="555"/>
        </w:tabs>
        <w:spacing w:line="400" w:lineRule="exact"/>
        <w:jc w:val="center"/>
        <w:textAlignment w:val="baseline"/>
        <w:rPr>
          <w:rFonts w:hint="eastAsia" w:ascii="微软雅黑" w:hAnsi="微软雅黑" w:eastAsia="微软雅黑" w:cs="微软雅黑"/>
          <w:sz w:val="24"/>
          <w:szCs w:val="24"/>
          <w:highlight w:val="none"/>
        </w:rPr>
      </w:pPr>
    </w:p>
    <w:p>
      <w:pPr>
        <w:tabs>
          <w:tab w:val="left" w:pos="555"/>
        </w:tabs>
        <w:spacing w:line="6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 xml:space="preserve">: </w:t>
      </w:r>
    </w:p>
    <w:p>
      <w:pPr>
        <w:pStyle w:val="2"/>
        <w:snapToGrid w:val="0"/>
        <w:spacing w:line="600" w:lineRule="exact"/>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我</w:t>
      </w:r>
      <w:r>
        <w:rPr>
          <w:rFonts w:hint="eastAsia" w:ascii="微软雅黑" w:hAnsi="微软雅黑" w:eastAsia="微软雅黑" w:cs="微软雅黑"/>
          <w:sz w:val="24"/>
          <w:szCs w:val="24"/>
          <w:highlight w:val="none"/>
          <w:u w:val="single"/>
        </w:rPr>
        <w:t xml:space="preserve">（姓名）        </w:t>
      </w:r>
      <w:r>
        <w:rPr>
          <w:rFonts w:hint="eastAsia" w:ascii="微软雅黑" w:hAnsi="微软雅黑" w:eastAsia="微软雅黑" w:cs="微软雅黑"/>
          <w:sz w:val="24"/>
          <w:szCs w:val="24"/>
          <w:highlight w:val="none"/>
        </w:rPr>
        <w:t>系 公司法定代表人。现授权我公司</w:t>
      </w:r>
      <w:r>
        <w:rPr>
          <w:rFonts w:hint="eastAsia" w:ascii="微软雅黑" w:hAnsi="微软雅黑" w:eastAsia="微软雅黑" w:cs="微软雅黑"/>
          <w:sz w:val="24"/>
          <w:szCs w:val="24"/>
          <w:highlight w:val="none"/>
          <w:u w:val="single"/>
        </w:rPr>
        <w:t>（姓名）          （身份证号：           ） 女士/先生，</w:t>
      </w:r>
      <w:r>
        <w:rPr>
          <w:rFonts w:hint="eastAsia" w:ascii="微软雅黑" w:hAnsi="微软雅黑" w:eastAsia="微软雅黑" w:cs="微软雅黑"/>
          <w:sz w:val="24"/>
          <w:szCs w:val="24"/>
          <w:highlight w:val="none"/>
        </w:rPr>
        <w:t xml:space="preserve"> 作为我公司合法代理人，以我公司名义并代表我公司全权处理</w:t>
      </w:r>
      <w:r>
        <w:rPr>
          <w:rFonts w:hint="eastAsia" w:ascii="微软雅黑" w:hAnsi="微软雅黑" w:eastAsia="微软雅黑" w:cs="微软雅黑"/>
          <w:b w:val="0"/>
          <w:bCs/>
          <w:sz w:val="24"/>
          <w:szCs w:val="24"/>
          <w:highlight w:val="none"/>
          <w:u w:val="single"/>
          <w:lang w:val="en-US" w:eastAsia="zh-CN"/>
        </w:rPr>
        <w:t>云栖山院商业房地产开发项目电梯设备采购安装专项</w:t>
      </w:r>
      <w:r>
        <w:rPr>
          <w:rFonts w:hint="eastAsia" w:ascii="微软雅黑" w:hAnsi="微软雅黑" w:eastAsia="微软雅黑" w:cs="微软雅黑"/>
          <w:sz w:val="24"/>
          <w:szCs w:val="24"/>
          <w:highlight w:val="none"/>
        </w:rPr>
        <w:t>工程项目的委托事宜。其在授权范围和有效期内，处理与之相关的一切事务所实施的行为均具有法律效力，我公司全部予以确认。</w:t>
      </w:r>
    </w:p>
    <w:p>
      <w:pPr>
        <w:pStyle w:val="2"/>
        <w:snapToGrid w:val="0"/>
        <w:spacing w:line="600" w:lineRule="exact"/>
        <w:ind w:firstLine="480" w:firstLineChars="200"/>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本授权有效期限：自　　　年　　月　　日至　　年　　月　　日止。</w:t>
      </w:r>
    </w:p>
    <w:p>
      <w:pPr>
        <w:pStyle w:val="2"/>
        <w:snapToGrid w:val="0"/>
        <w:spacing w:line="600" w:lineRule="exact"/>
        <w:ind w:firstLine="420"/>
        <w:textAlignment w:val="baseline"/>
        <w:rPr>
          <w:rFonts w:hint="eastAsia" w:ascii="微软雅黑" w:hAnsi="微软雅黑" w:eastAsia="微软雅黑" w:cs="微软雅黑"/>
          <w:sz w:val="24"/>
          <w:szCs w:val="24"/>
          <w:highlight w:val="none"/>
        </w:rPr>
      </w:pPr>
    </w:p>
    <w:p>
      <w:pPr>
        <w:spacing w:line="6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委托单位名称：（盖章）</w:t>
      </w:r>
    </w:p>
    <w:p>
      <w:pPr>
        <w:spacing w:line="400" w:lineRule="exact"/>
        <w:ind w:firstLine="2400" w:firstLineChars="1000"/>
        <w:textAlignment w:val="baseline"/>
        <w:rPr>
          <w:rFonts w:hint="eastAsia" w:ascii="微软雅黑" w:hAnsi="微软雅黑" w:eastAsia="微软雅黑" w:cs="微软雅黑"/>
          <w:sz w:val="24"/>
          <w:szCs w:val="24"/>
          <w:highlight w:val="none"/>
        </w:rPr>
      </w:pPr>
    </w:p>
    <w:p>
      <w:pPr>
        <w:spacing w:line="4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法定代表人姓名：（签名或盖章）</w:t>
      </w:r>
    </w:p>
    <w:p>
      <w:pPr>
        <w:spacing w:line="400" w:lineRule="exact"/>
        <w:ind w:firstLine="3360"/>
        <w:jc w:val="center"/>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年   月   日</w:t>
      </w:r>
    </w:p>
    <w:p>
      <w:pPr>
        <w:spacing w:line="400" w:lineRule="exact"/>
        <w:ind w:firstLine="3360"/>
        <w:jc w:val="center"/>
        <w:textAlignment w:val="baseline"/>
        <w:rPr>
          <w:rFonts w:hint="eastAsia" w:ascii="微软雅黑" w:hAnsi="微软雅黑" w:eastAsia="微软雅黑" w:cs="微软雅黑"/>
          <w:sz w:val="24"/>
          <w:szCs w:val="24"/>
          <w:highlight w:val="none"/>
        </w:rPr>
      </w:pPr>
    </w:p>
    <w:p>
      <w:pPr>
        <w:spacing w:line="400" w:lineRule="exact"/>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注：1. 本委托书为法人授权委托被委托人在本工程专用，无委转委托权；</w:t>
      </w:r>
    </w:p>
    <w:p>
      <w:pPr>
        <w:spacing w:line="400" w:lineRule="exact"/>
        <w:ind w:firstLine="435"/>
        <w:textAlignment w:val="baseline"/>
        <w:rPr>
          <w:rFonts w:hint="eastAsia" w:ascii="微软雅黑" w:hAnsi="微软雅黑" w:eastAsia="微软雅黑" w:cs="微软雅黑"/>
          <w:color w:val="000000"/>
          <w:sz w:val="24"/>
          <w:szCs w:val="24"/>
          <w:highlight w:val="none"/>
        </w:rPr>
      </w:pPr>
      <w:r>
        <w:rPr>
          <w:rFonts w:hint="eastAsia" w:ascii="微软雅黑" w:hAnsi="微软雅黑" w:eastAsia="微软雅黑" w:cs="微软雅黑"/>
          <w:sz w:val="24"/>
          <w:szCs w:val="24"/>
          <w:highlight w:val="none"/>
        </w:rPr>
        <w:t>2. 授权委托书须由授权委托单位法定代表人签名或盖章，并说明委托事项和权限方为有效。</w:t>
      </w:r>
    </w:p>
    <w:p>
      <w:pPr>
        <w:spacing w:line="400" w:lineRule="exact"/>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3. 法定代表人或被委托人须提供合法有效的身份证明证件；</w:t>
      </w:r>
    </w:p>
    <w:p>
      <w:pPr>
        <w:spacing w:line="400" w:lineRule="exact"/>
        <w:ind w:firstLine="435"/>
        <w:textAlignment w:val="baseline"/>
        <w:rPr>
          <w:rFonts w:hint="eastAsia" w:ascii="微软雅黑" w:hAnsi="微软雅黑" w:eastAsia="微软雅黑" w:cs="微软雅黑"/>
          <w:sz w:val="24"/>
          <w:szCs w:val="24"/>
          <w:highlight w:val="none"/>
        </w:rPr>
      </w:pPr>
      <w:r>
        <w:rPr>
          <w:rFonts w:hint="eastAsia" w:ascii="微软雅黑" w:hAnsi="微软雅黑" w:eastAsia="微软雅黑" w:cs="微软雅黑"/>
          <w:sz w:val="24"/>
          <w:szCs w:val="24"/>
          <w:highlight w:val="none"/>
        </w:rPr>
        <w:t>4. 此书一式三份。一份由委托人存查，二份递交</w:t>
      </w:r>
      <w:r>
        <w:rPr>
          <w:rFonts w:hint="eastAsia" w:ascii="微软雅黑" w:hAnsi="微软雅黑" w:eastAsia="微软雅黑" w:cs="微软雅黑"/>
          <w:sz w:val="24"/>
          <w:szCs w:val="24"/>
          <w:highlight w:val="none"/>
          <w:lang w:eastAsia="zh-CN"/>
        </w:rPr>
        <w:t>询价人</w:t>
      </w:r>
      <w:r>
        <w:rPr>
          <w:rFonts w:hint="eastAsia" w:ascii="微软雅黑" w:hAnsi="微软雅黑" w:eastAsia="微软雅黑" w:cs="微软雅黑"/>
          <w:sz w:val="24"/>
          <w:szCs w:val="24"/>
          <w:highlight w:val="none"/>
        </w:rPr>
        <w:t>存卷。</w:t>
      </w:r>
    </w:p>
    <w:p>
      <w:pPr>
        <w:pStyle w:val="2"/>
        <w:snapToGrid w:val="0"/>
        <w:spacing w:line="400" w:lineRule="exact"/>
        <w:textAlignment w:val="baseline"/>
        <w:rPr>
          <w:rFonts w:hint="eastAsia" w:ascii="微软雅黑" w:hAnsi="微软雅黑" w:eastAsia="微软雅黑" w:cs="微软雅黑"/>
          <w:sz w:val="24"/>
          <w:szCs w:val="24"/>
          <w:highlight w:val="none"/>
        </w:rPr>
      </w:pPr>
    </w:p>
    <w:p>
      <w:pPr>
        <w:pStyle w:val="2"/>
        <w:snapToGrid w:val="0"/>
        <w:spacing w:line="400" w:lineRule="exact"/>
        <w:textAlignment w:val="baseline"/>
        <w:rPr>
          <w:rFonts w:hint="eastAsia" w:ascii="微软雅黑" w:hAnsi="微软雅黑" w:eastAsia="微软雅黑" w:cs="微软雅黑"/>
          <w:sz w:val="24"/>
          <w:szCs w:val="24"/>
          <w:highlight w:val="none"/>
        </w:rPr>
      </w:pPr>
    </w:p>
    <w:p>
      <w:pPr>
        <w:pStyle w:val="2"/>
        <w:snapToGrid w:val="0"/>
        <w:spacing w:line="400" w:lineRule="exact"/>
        <w:textAlignment w:val="baseline"/>
        <w:rPr>
          <w:rFonts w:hint="eastAsia" w:ascii="微软雅黑" w:hAnsi="微软雅黑" w:eastAsia="微软雅黑" w:cs="微软雅黑"/>
          <w:sz w:val="24"/>
          <w:szCs w:val="24"/>
          <w:highlight w:val="none"/>
        </w:rPr>
      </w:pPr>
    </w:p>
    <w:p>
      <w:pPr>
        <w:rPr>
          <w:rFonts w:asciiTheme="minorEastAsia" w:hAnsiTheme="minorEastAsia" w:eastAsiaTheme="minorEastAsia"/>
          <w:b/>
          <w:bCs/>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jc w:val="center"/>
        <w:rPr>
          <w:rFonts w:hint="eastAsia" w:asciiTheme="minorEastAsia" w:hAnsiTheme="minorEastAsia" w:eastAsiaTheme="minorEastAsia"/>
          <w:sz w:val="28"/>
          <w:szCs w:val="28"/>
        </w:rPr>
      </w:pPr>
    </w:p>
    <w:p>
      <w:pPr>
        <w:jc w:val="center"/>
        <w:rPr>
          <w:rFonts w:hint="eastAsia" w:ascii="新宋体" w:hAnsi="新宋体" w:eastAsia="新宋体" w:cs="新宋体"/>
          <w:sz w:val="28"/>
          <w:szCs w:val="28"/>
        </w:rPr>
      </w:pPr>
      <w:r>
        <w:rPr>
          <w:rFonts w:hint="eastAsia" w:ascii="新宋体" w:hAnsi="新宋体" w:eastAsia="新宋体" w:cs="新宋体"/>
          <w:sz w:val="28"/>
          <w:szCs w:val="28"/>
          <w:lang w:val="en-US" w:eastAsia="zh-CN"/>
        </w:rPr>
        <w:t>云栖山院商业房地产开发</w:t>
      </w:r>
      <w:r>
        <w:rPr>
          <w:rFonts w:hint="eastAsia" w:ascii="新宋体" w:hAnsi="新宋体" w:eastAsia="新宋体" w:cs="新宋体"/>
          <w:sz w:val="28"/>
          <w:szCs w:val="28"/>
          <w:lang w:eastAsia="zh-CN"/>
        </w:rPr>
        <w:t>项</w:t>
      </w:r>
      <w:r>
        <w:rPr>
          <w:rFonts w:hint="eastAsia" w:ascii="新宋体" w:hAnsi="新宋体" w:eastAsia="新宋体" w:cs="新宋体"/>
          <w:sz w:val="28"/>
          <w:szCs w:val="28"/>
        </w:rPr>
        <w:t>目</w:t>
      </w:r>
      <w:r>
        <w:rPr>
          <w:rFonts w:hint="eastAsia" w:ascii="新宋体" w:hAnsi="新宋体" w:eastAsia="新宋体" w:cs="新宋体"/>
          <w:sz w:val="28"/>
          <w:szCs w:val="28"/>
          <w:lang w:eastAsia="zh-CN"/>
        </w:rPr>
        <w:t>电</w:t>
      </w:r>
      <w:r>
        <w:rPr>
          <w:rFonts w:hint="eastAsia" w:ascii="新宋体" w:hAnsi="新宋体" w:eastAsia="新宋体" w:cs="新宋体"/>
          <w:sz w:val="28"/>
          <w:szCs w:val="28"/>
        </w:rPr>
        <w:t>梯设计参数</w:t>
      </w:r>
    </w:p>
    <w:p>
      <w:pPr>
        <w:jc w:val="center"/>
        <w:rPr>
          <w:rFonts w:asciiTheme="minorEastAsia" w:hAnsiTheme="minorEastAsia" w:eastAsiaTheme="minorEastAsia"/>
          <w:sz w:val="28"/>
          <w:szCs w:val="28"/>
        </w:rPr>
      </w:pPr>
    </w:p>
    <w:p>
      <w:pPr>
        <w:numPr>
          <w:ilvl w:val="0"/>
          <w:numId w:val="2"/>
        </w:num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eastAsia="zh-CN"/>
        </w:rPr>
        <w:t>电</w:t>
      </w:r>
      <w:r>
        <w:rPr>
          <w:rFonts w:hint="eastAsia" w:asciiTheme="minorEastAsia" w:hAnsiTheme="minorEastAsia" w:eastAsiaTheme="minorEastAsia"/>
          <w:color w:val="auto"/>
          <w:sz w:val="24"/>
          <w:szCs w:val="24"/>
        </w:rPr>
        <w:t>梯数量</w:t>
      </w:r>
      <w:r>
        <w:rPr>
          <w:rFonts w:hint="eastAsia" w:asciiTheme="minorEastAsia" w:hAnsiTheme="minorEastAsia" w:eastAsiaTheme="minorEastAsia"/>
          <w:color w:val="auto"/>
          <w:sz w:val="24"/>
          <w:szCs w:val="24"/>
          <w:lang w:val="en-US" w:eastAsia="zh-CN"/>
        </w:rPr>
        <w:t>7</w:t>
      </w:r>
      <w:r>
        <w:rPr>
          <w:rFonts w:hint="eastAsia" w:asciiTheme="minorEastAsia" w:hAnsiTheme="minorEastAsia" w:eastAsiaTheme="minorEastAsia"/>
          <w:color w:val="auto"/>
          <w:sz w:val="24"/>
          <w:szCs w:val="24"/>
        </w:rPr>
        <w:t>部：</w:t>
      </w:r>
      <w:r>
        <w:rPr>
          <w:rFonts w:hint="eastAsia" w:asciiTheme="minorEastAsia" w:hAnsiTheme="minorEastAsia" w:eastAsiaTheme="minorEastAsia"/>
          <w:color w:val="auto"/>
          <w:sz w:val="24"/>
          <w:szCs w:val="24"/>
          <w:lang w:val="en-US" w:eastAsia="zh-CN"/>
        </w:rPr>
        <w:t>无障碍电梯</w:t>
      </w:r>
      <w:r>
        <w:rPr>
          <w:rFonts w:hint="eastAsia" w:asciiTheme="minorEastAsia" w:hAnsiTheme="minorEastAsia" w:eastAsiaTheme="minorEastAsia"/>
          <w:color w:val="auto"/>
          <w:sz w:val="24"/>
          <w:szCs w:val="24"/>
        </w:rPr>
        <w:t>；</w:t>
      </w:r>
    </w:p>
    <w:p>
      <w:pPr>
        <w:numPr>
          <w:ilvl w:val="0"/>
          <w:numId w:val="2"/>
        </w:num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电</w:t>
      </w:r>
      <w:r>
        <w:rPr>
          <w:rFonts w:hint="eastAsia" w:asciiTheme="minorEastAsia" w:hAnsiTheme="minorEastAsia" w:eastAsiaTheme="minorEastAsia"/>
          <w:color w:val="auto"/>
          <w:sz w:val="24"/>
          <w:szCs w:val="24"/>
        </w:rPr>
        <w:t>梯载重量</w:t>
      </w:r>
      <w:r>
        <w:rPr>
          <w:rFonts w:hint="eastAsia" w:asciiTheme="minorEastAsia" w:hAnsiTheme="minorEastAsia" w:eastAsiaTheme="minorEastAsia"/>
          <w:color w:val="auto"/>
          <w:sz w:val="24"/>
          <w:szCs w:val="24"/>
          <w:lang w:val="en-US" w:eastAsia="zh-CN"/>
        </w:rPr>
        <w:t>：1000KG</w:t>
      </w:r>
      <w:r>
        <w:rPr>
          <w:rFonts w:hint="eastAsia" w:asciiTheme="minorEastAsia" w:hAnsiTheme="minorEastAsia" w:eastAsiaTheme="minorEastAsia"/>
          <w:color w:val="auto"/>
          <w:sz w:val="24"/>
          <w:szCs w:val="24"/>
        </w:rPr>
        <w:t>；</w:t>
      </w:r>
    </w:p>
    <w:p>
      <w:pPr>
        <w:numPr>
          <w:ilvl w:val="0"/>
          <w:numId w:val="2"/>
        </w:num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电</w:t>
      </w:r>
      <w:r>
        <w:rPr>
          <w:rFonts w:hint="eastAsia" w:asciiTheme="minorEastAsia" w:hAnsiTheme="minorEastAsia" w:eastAsiaTheme="minorEastAsia"/>
          <w:color w:val="auto"/>
          <w:sz w:val="24"/>
          <w:szCs w:val="24"/>
        </w:rPr>
        <w:t>梯速度：</w:t>
      </w:r>
      <w:r>
        <w:rPr>
          <w:rFonts w:hint="eastAsia" w:asciiTheme="minorEastAsia" w:hAnsiTheme="minorEastAsia" w:eastAsiaTheme="minorEastAsia"/>
          <w:color w:val="auto"/>
          <w:sz w:val="24"/>
          <w:szCs w:val="24"/>
          <w:lang w:val="en-US" w:eastAsia="zh-CN"/>
        </w:rPr>
        <w:t>1.0</w:t>
      </w:r>
      <w:r>
        <w:rPr>
          <w:rFonts w:hint="eastAsia" w:asciiTheme="minorEastAsia" w:hAnsiTheme="minorEastAsia" w:eastAsiaTheme="minorEastAsia"/>
          <w:color w:val="auto"/>
          <w:sz w:val="24"/>
          <w:szCs w:val="24"/>
        </w:rPr>
        <w:t>m/s；</w:t>
      </w:r>
    </w:p>
    <w:p>
      <w:pPr>
        <w:numPr>
          <w:ilvl w:val="0"/>
          <w:numId w:val="2"/>
        </w:num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电</w:t>
      </w:r>
      <w:r>
        <w:rPr>
          <w:rFonts w:hint="eastAsia" w:asciiTheme="minorEastAsia" w:hAnsiTheme="minorEastAsia" w:eastAsiaTheme="minorEastAsia"/>
          <w:color w:val="auto"/>
          <w:sz w:val="24"/>
          <w:szCs w:val="24"/>
        </w:rPr>
        <w:t>梯停靠层数：</w:t>
      </w:r>
      <w:r>
        <w:rPr>
          <w:rFonts w:hint="eastAsia" w:asciiTheme="minorEastAsia" w:hAnsiTheme="minorEastAsia" w:eastAsiaTheme="minorEastAsia"/>
          <w:color w:val="auto"/>
          <w:sz w:val="24"/>
          <w:szCs w:val="24"/>
          <w:lang w:val="en-US" w:eastAsia="zh-CN"/>
        </w:rPr>
        <w:t>1F～3F，站数：3站</w:t>
      </w:r>
      <w:r>
        <w:rPr>
          <w:rFonts w:hint="eastAsia" w:asciiTheme="minorEastAsia" w:hAnsiTheme="minorEastAsia" w:eastAsiaTheme="minorEastAsia"/>
          <w:color w:val="auto"/>
          <w:sz w:val="24"/>
          <w:szCs w:val="24"/>
        </w:rPr>
        <w:t>；</w:t>
      </w:r>
    </w:p>
    <w:p>
      <w:pPr>
        <w:numPr>
          <w:ilvl w:val="0"/>
          <w:numId w:val="2"/>
        </w:num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轿厢门开启净宽度不应小于800mm；</w:t>
      </w:r>
    </w:p>
    <w:p>
      <w:pPr>
        <w:numPr>
          <w:ilvl w:val="0"/>
          <w:numId w:val="2"/>
        </w:num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在轿厢的侧壁上应设高0.90m～1.10m带盲文的选层按钮，盲文宜设置于按钮旁；</w:t>
      </w:r>
    </w:p>
    <w:p>
      <w:pPr>
        <w:numPr>
          <w:ilvl w:val="0"/>
          <w:numId w:val="2"/>
        </w:num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轿厢的三面壁上应设高850mm～900mm扶手，扶手应满足《无障碍设计规范》第3.8节相关规定；</w:t>
      </w:r>
    </w:p>
    <w:p>
      <w:pPr>
        <w:numPr>
          <w:ilvl w:val="0"/>
          <w:numId w:val="2"/>
        </w:num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轿厢内应设电梯运行显示装置和报层音响；</w:t>
      </w:r>
    </w:p>
    <w:p>
      <w:pPr>
        <w:numPr>
          <w:ilvl w:val="0"/>
          <w:numId w:val="2"/>
        </w:num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轿厢正面高900mm处至顶部应安装镜子或采用有镜面效果的材料；</w:t>
      </w:r>
    </w:p>
    <w:p>
      <w:pPr>
        <w:numPr>
          <w:ilvl w:val="0"/>
          <w:numId w:val="2"/>
        </w:num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eastAsia="zh-CN"/>
        </w:rPr>
        <w:t>轿厢</w:t>
      </w:r>
      <w:r>
        <w:rPr>
          <w:rFonts w:hint="eastAsia" w:asciiTheme="minorEastAsia" w:hAnsiTheme="minorEastAsia" w:eastAsiaTheme="minorEastAsia"/>
          <w:color w:val="auto"/>
          <w:sz w:val="24"/>
          <w:szCs w:val="24"/>
          <w:lang w:val="en-US" w:eastAsia="zh-CN"/>
        </w:rPr>
        <w:t>规格为深度不小于1.60m，宽度不小于1.40m；</w:t>
      </w:r>
    </w:p>
    <w:p>
      <w:pPr>
        <w:numPr>
          <w:ilvl w:val="0"/>
          <w:numId w:val="2"/>
        </w:numPr>
        <w:spacing w:line="360" w:lineRule="auto"/>
        <w:rPr>
          <w:rFonts w:asciiTheme="minorEastAsia" w:hAnsiTheme="minorEastAsia" w:eastAsiaTheme="minorEastAsia"/>
          <w:color w:val="auto"/>
          <w:sz w:val="24"/>
          <w:szCs w:val="24"/>
        </w:rPr>
      </w:pPr>
      <w:r>
        <w:rPr>
          <w:rFonts w:hint="eastAsia" w:asciiTheme="minorEastAsia" w:hAnsiTheme="minorEastAsia" w:eastAsiaTheme="minorEastAsia"/>
          <w:color w:val="auto"/>
          <w:sz w:val="24"/>
          <w:szCs w:val="24"/>
          <w:lang w:val="en-US" w:eastAsia="zh-CN"/>
        </w:rPr>
        <w:t>电梯位置应设无障碍标注，无障碍标志应符合《无障碍设计规范》第3.16节相关规定。</w:t>
      </w:r>
    </w:p>
    <w:p>
      <w:pPr>
        <w:numPr>
          <w:ilvl w:val="0"/>
          <w:numId w:val="2"/>
        </w:numPr>
        <w:spacing w:line="360" w:lineRule="auto"/>
        <w:rPr>
          <w:rFonts w:asciiTheme="minorEastAsia" w:hAnsiTheme="minorEastAsia" w:eastAsiaTheme="minorEastAsia"/>
          <w:sz w:val="28"/>
          <w:szCs w:val="28"/>
        </w:rPr>
      </w:pPr>
      <w:r>
        <w:rPr>
          <w:rFonts w:hint="eastAsia" w:asciiTheme="minorEastAsia" w:hAnsiTheme="minorEastAsia" w:eastAsiaTheme="minorEastAsia"/>
          <w:sz w:val="24"/>
          <w:szCs w:val="24"/>
          <w:lang w:eastAsia="zh-CN"/>
        </w:rPr>
        <w:t>以上内容供报价参考，具体施工内容详见图纸。</w:t>
      </w:r>
    </w:p>
    <w:p>
      <w:pPr>
        <w:rPr>
          <w:rFonts w:asciiTheme="minorEastAsia" w:hAnsiTheme="minorEastAsia" w:eastAsiaTheme="minorEastAsia"/>
          <w:sz w:val="24"/>
        </w:rPr>
      </w:pP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二</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二</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double" w:color="auto" w:sz="8" w:space="1"/>
      </w:pBdr>
      <w:jc w:val="both"/>
    </w:pPr>
    <w:r>
      <w:rPr>
        <w:rFonts w:hint="eastAsia" w:ascii="仿宋" w:hAnsi="仿宋" w:eastAsia="仿宋" w:cs="仿宋"/>
        <w:bCs/>
        <w:sz w:val="20"/>
        <w:szCs w:val="20"/>
        <w:lang w:val="en-US" w:eastAsia="zh-CN"/>
      </w:rPr>
      <w:drawing>
        <wp:anchor distT="0" distB="0" distL="114300" distR="114300" simplePos="0" relativeHeight="251659264" behindDoc="0" locked="0" layoutInCell="1" allowOverlap="1">
          <wp:simplePos x="0" y="0"/>
          <wp:positionH relativeFrom="column">
            <wp:posOffset>-490220</wp:posOffset>
          </wp:positionH>
          <wp:positionV relativeFrom="paragraph">
            <wp:posOffset>-182245</wp:posOffset>
          </wp:positionV>
          <wp:extent cx="485775" cy="555625"/>
          <wp:effectExtent l="0" t="0" r="9525" b="15875"/>
          <wp:wrapNone/>
          <wp:docPr id="2" name="图片 2" descr="E:\标书\新集建工LOGE中.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标书\新集建工LOGE中.jpg"/>
                  <pic:cNvPicPr>
                    <a:picLocks noChangeAspect="1"/>
                  </pic:cNvPicPr>
                </pic:nvPicPr>
                <pic:blipFill>
                  <a:blip r:embed="rId1"/>
                  <a:stretch>
                    <a:fillRect/>
                  </a:stretch>
                </pic:blipFill>
                <pic:spPr>
                  <a:xfrm>
                    <a:off x="0" y="0"/>
                    <a:ext cx="485775" cy="555625"/>
                  </a:xfrm>
                  <a:prstGeom prst="rect">
                    <a:avLst/>
                  </a:prstGeom>
                  <a:noFill/>
                  <a:ln>
                    <a:noFill/>
                  </a:ln>
                </pic:spPr>
              </pic:pic>
            </a:graphicData>
          </a:graphic>
        </wp:anchor>
      </w:drawing>
    </w:r>
    <w:r>
      <w:rPr>
        <w:rFonts w:hint="eastAsia" w:ascii="仿宋" w:hAnsi="仿宋" w:eastAsia="仿宋" w:cs="仿宋"/>
        <w:bCs/>
        <w:sz w:val="20"/>
        <w:szCs w:val="20"/>
        <w:lang w:val="en-US" w:eastAsia="zh-CN"/>
      </w:rPr>
      <w:t>云栖山院商业房地产开发项目                                 电梯设备采购安装询价文件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C3359A"/>
    <w:multiLevelType w:val="singleLevel"/>
    <w:tmpl w:val="9AC3359A"/>
    <w:lvl w:ilvl="0" w:tentative="0">
      <w:start w:val="1"/>
      <w:numFmt w:val="decimal"/>
      <w:suff w:val="nothing"/>
      <w:lvlText w:val="%1、"/>
      <w:lvlJc w:val="left"/>
    </w:lvl>
  </w:abstractNum>
  <w:abstractNum w:abstractNumId="1">
    <w:nsid w:val="55A0CE5F"/>
    <w:multiLevelType w:val="singleLevel"/>
    <w:tmpl w:val="55A0CE5F"/>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s>
  <w:rsids>
    <w:rsidRoot w:val="002716A5"/>
    <w:rsid w:val="00006F9D"/>
    <w:rsid w:val="00043DF2"/>
    <w:rsid w:val="00080C78"/>
    <w:rsid w:val="000817A7"/>
    <w:rsid w:val="000B4B75"/>
    <w:rsid w:val="000B5139"/>
    <w:rsid w:val="000B6BBE"/>
    <w:rsid w:val="00115507"/>
    <w:rsid w:val="00153B10"/>
    <w:rsid w:val="001A6845"/>
    <w:rsid w:val="001B3C12"/>
    <w:rsid w:val="00250BB7"/>
    <w:rsid w:val="002716A5"/>
    <w:rsid w:val="002A2141"/>
    <w:rsid w:val="002A2848"/>
    <w:rsid w:val="002D650D"/>
    <w:rsid w:val="003067D8"/>
    <w:rsid w:val="00316DB3"/>
    <w:rsid w:val="00366A61"/>
    <w:rsid w:val="00403793"/>
    <w:rsid w:val="00413550"/>
    <w:rsid w:val="00470EE3"/>
    <w:rsid w:val="00543DB2"/>
    <w:rsid w:val="0055153D"/>
    <w:rsid w:val="005829B8"/>
    <w:rsid w:val="0064163D"/>
    <w:rsid w:val="00685BF8"/>
    <w:rsid w:val="006867D6"/>
    <w:rsid w:val="006B78DE"/>
    <w:rsid w:val="00716981"/>
    <w:rsid w:val="007A6CB0"/>
    <w:rsid w:val="007D7776"/>
    <w:rsid w:val="007E749C"/>
    <w:rsid w:val="00846BD7"/>
    <w:rsid w:val="0085164A"/>
    <w:rsid w:val="008B5D03"/>
    <w:rsid w:val="008C31B1"/>
    <w:rsid w:val="008D6E62"/>
    <w:rsid w:val="009265B9"/>
    <w:rsid w:val="00992E52"/>
    <w:rsid w:val="0099564D"/>
    <w:rsid w:val="009A16FB"/>
    <w:rsid w:val="009B6CCA"/>
    <w:rsid w:val="00A555B9"/>
    <w:rsid w:val="00AE0FC0"/>
    <w:rsid w:val="00B20C43"/>
    <w:rsid w:val="00B24847"/>
    <w:rsid w:val="00B43402"/>
    <w:rsid w:val="00B83E05"/>
    <w:rsid w:val="00B9575E"/>
    <w:rsid w:val="00BD2A05"/>
    <w:rsid w:val="00C232C2"/>
    <w:rsid w:val="00C26C8C"/>
    <w:rsid w:val="00C362A0"/>
    <w:rsid w:val="00C85ADC"/>
    <w:rsid w:val="00C87E8A"/>
    <w:rsid w:val="00CB365B"/>
    <w:rsid w:val="00CF2C16"/>
    <w:rsid w:val="00D02FA0"/>
    <w:rsid w:val="00D06DB7"/>
    <w:rsid w:val="00D341D6"/>
    <w:rsid w:val="00D90105"/>
    <w:rsid w:val="00E76921"/>
    <w:rsid w:val="00E82E7E"/>
    <w:rsid w:val="00E86451"/>
    <w:rsid w:val="00E92527"/>
    <w:rsid w:val="00EE13CF"/>
    <w:rsid w:val="00EF080F"/>
    <w:rsid w:val="00F36A58"/>
    <w:rsid w:val="00F525D3"/>
    <w:rsid w:val="00F703C7"/>
    <w:rsid w:val="00F722B3"/>
    <w:rsid w:val="00F8724D"/>
    <w:rsid w:val="00FB471C"/>
    <w:rsid w:val="00FE0101"/>
    <w:rsid w:val="018631CF"/>
    <w:rsid w:val="03187FC1"/>
    <w:rsid w:val="042108CC"/>
    <w:rsid w:val="053959C7"/>
    <w:rsid w:val="06C91665"/>
    <w:rsid w:val="08320980"/>
    <w:rsid w:val="0CEE4191"/>
    <w:rsid w:val="14794E20"/>
    <w:rsid w:val="16056880"/>
    <w:rsid w:val="1AB763BE"/>
    <w:rsid w:val="20724B8A"/>
    <w:rsid w:val="21595115"/>
    <w:rsid w:val="22573150"/>
    <w:rsid w:val="22D8603F"/>
    <w:rsid w:val="261C6A62"/>
    <w:rsid w:val="2B6F150A"/>
    <w:rsid w:val="30CB090C"/>
    <w:rsid w:val="33A44E48"/>
    <w:rsid w:val="35F67143"/>
    <w:rsid w:val="36374EC4"/>
    <w:rsid w:val="38566864"/>
    <w:rsid w:val="39C11183"/>
    <w:rsid w:val="3E097912"/>
    <w:rsid w:val="3EEA7442"/>
    <w:rsid w:val="41540518"/>
    <w:rsid w:val="46C367E2"/>
    <w:rsid w:val="491237A9"/>
    <w:rsid w:val="49861A6A"/>
    <w:rsid w:val="4D744B51"/>
    <w:rsid w:val="4F443FC2"/>
    <w:rsid w:val="55A860AA"/>
    <w:rsid w:val="55B16977"/>
    <w:rsid w:val="589B41AE"/>
    <w:rsid w:val="5BBB11D9"/>
    <w:rsid w:val="5C3D2B53"/>
    <w:rsid w:val="5EBD55B2"/>
    <w:rsid w:val="64744C42"/>
    <w:rsid w:val="6541430A"/>
    <w:rsid w:val="67023E25"/>
    <w:rsid w:val="6D6469D9"/>
    <w:rsid w:val="708F7554"/>
    <w:rsid w:val="70C5597C"/>
    <w:rsid w:val="762A1DC5"/>
    <w:rsid w:val="770F3012"/>
    <w:rsid w:val="77226A76"/>
    <w:rsid w:val="774C2B10"/>
    <w:rsid w:val="7CDD764F"/>
    <w:rsid w:val="7CE829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szCs w:val="20"/>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8">
    <w:name w:val="List Paragraph"/>
    <w:basedOn w:val="1"/>
    <w:qFormat/>
    <w:uiPriority w:val="34"/>
    <w:pPr>
      <w:ind w:firstLine="420" w:firstLineChars="200"/>
    </w:pPr>
  </w:style>
  <w:style w:type="character" w:customStyle="1" w:styleId="9">
    <w:name w:val="页眉 Char"/>
    <w:basedOn w:val="7"/>
    <w:link w:val="4"/>
    <w:semiHidden/>
    <w:qFormat/>
    <w:uiPriority w:val="99"/>
    <w:rPr>
      <w:rFonts w:ascii="Times New Roman" w:hAnsi="Times New Roman" w:eastAsia="宋体" w:cs="Times New Roman"/>
      <w:sz w:val="18"/>
      <w:szCs w:val="18"/>
    </w:rPr>
  </w:style>
  <w:style w:type="character" w:customStyle="1" w:styleId="10">
    <w:name w:val="页脚 Char"/>
    <w:basedOn w:val="7"/>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324C93-FA03-418F-B65C-3BE805BC63EB}">
  <ds:schemaRefs/>
</ds:datastoreItem>
</file>

<file path=docProps/app.xml><?xml version="1.0" encoding="utf-8"?>
<Properties xmlns="http://schemas.openxmlformats.org/officeDocument/2006/extended-properties" xmlns:vt="http://schemas.openxmlformats.org/officeDocument/2006/docPropsVTypes">
  <Template>Normal.dotm</Template>
  <Pages>13</Pages>
  <Words>6244</Words>
  <Characters>6494</Characters>
  <Lines>35</Lines>
  <Paragraphs>9</Paragraphs>
  <TotalTime>107</TotalTime>
  <ScaleCrop>false</ScaleCrop>
  <LinksUpToDate>false</LinksUpToDate>
  <CharactersWithSpaces>6691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2018-12-26T02:10:00Z</dcterms:created>
  <dc:creator>Administrator</dc:creator>
  <cp:lastModifiedBy>diya</cp:lastModifiedBy>
  <cp:lastPrinted>2023-08-02T02:48:00Z</cp:lastPrinted>
  <dcterms:modified xsi:type="dcterms:W3CDTF">2023-08-02T04:39:48Z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3B95401919D04A5EA6C1D419BDF49500_13</vt:lpwstr>
  </property>
</Properties>
</file>