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0"/>
        </w:tabs>
        <w:jc w:val="both"/>
        <w:rPr>
          <w:rFonts w:asciiTheme="majorEastAsia" w:hAnsiTheme="majorEastAsia" w:eastAsiaTheme="majorEastAsia" w:cstheme="majorEastAsia"/>
          <w:sz w:val="32"/>
          <w:szCs w:val="32"/>
        </w:rPr>
      </w:pPr>
    </w:p>
    <w:p>
      <w:pPr>
        <w:tabs>
          <w:tab w:val="left" w:pos="0"/>
        </w:tabs>
        <w:jc w:val="center"/>
        <w:rPr>
          <w:rFonts w:asciiTheme="majorEastAsia" w:hAnsiTheme="majorEastAsia" w:eastAsiaTheme="majorEastAsia" w:cstheme="majorEastAsia"/>
          <w:sz w:val="32"/>
          <w:szCs w:val="32"/>
        </w:rPr>
      </w:pPr>
    </w:p>
    <w:p>
      <w:pPr>
        <w:jc w:val="center"/>
        <w:rPr>
          <w:rFonts w:hint="eastAsia" w:ascii="黑体" w:hAnsi="黑体" w:eastAsia="黑体" w:cs="黑体"/>
          <w:b/>
          <w:sz w:val="52"/>
          <w:szCs w:val="52"/>
        </w:rPr>
      </w:pPr>
      <w:r>
        <w:rPr>
          <w:rFonts w:hint="eastAsia" w:ascii="黑体" w:hAnsi="黑体" w:eastAsia="黑体" w:cs="黑体"/>
          <w:b/>
          <w:sz w:val="52"/>
          <w:szCs w:val="52"/>
        </w:rPr>
        <w:t>淮南市能源数据中心及数字经济万</w:t>
      </w:r>
      <w:r>
        <w:rPr>
          <w:rFonts w:hint="eastAsia" w:ascii="黑体" w:hAnsi="黑体" w:eastAsia="黑体" w:cs="黑体"/>
          <w:b/>
          <w:sz w:val="52"/>
          <w:szCs w:val="52"/>
          <w:lang w:eastAsia="zh-CN"/>
        </w:rPr>
        <w:t>创园-7#楼钢檩条（屋面造型制作安装）及玻璃雨棚</w:t>
      </w:r>
      <w:r>
        <w:rPr>
          <w:rFonts w:hint="eastAsia" w:ascii="黑体" w:hAnsi="黑体" w:eastAsia="黑体" w:cs="黑体"/>
          <w:b/>
          <w:sz w:val="52"/>
          <w:szCs w:val="52"/>
        </w:rPr>
        <w:t>专业分包</w:t>
      </w: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32"/>
          <w:szCs w:val="32"/>
        </w:rPr>
      </w:pPr>
    </w:p>
    <w:p>
      <w:pPr>
        <w:spacing w:line="360" w:lineRule="auto"/>
        <w:textAlignment w:val="baseline"/>
        <w:rPr>
          <w:rFonts w:ascii="楷体" w:hAnsi="楷体" w:eastAsia="楷体"/>
          <w:b/>
          <w:sz w:val="72"/>
          <w:szCs w:val="72"/>
        </w:rPr>
      </w:pPr>
    </w:p>
    <w:p>
      <w:pPr>
        <w:spacing w:line="360" w:lineRule="auto"/>
        <w:jc w:val="center"/>
        <w:textAlignment w:val="baseline"/>
        <w:rPr>
          <w:rFonts w:ascii="黑体" w:hAnsi="黑体" w:eastAsia="黑体" w:cs="黑体"/>
          <w:b/>
          <w:sz w:val="72"/>
          <w:szCs w:val="72"/>
        </w:rPr>
      </w:pPr>
      <w:r>
        <w:rPr>
          <w:rFonts w:hint="eastAsia" w:ascii="黑体" w:hAnsi="黑体" w:eastAsia="黑体" w:cs="黑体"/>
          <w:b/>
          <w:sz w:val="72"/>
          <w:szCs w:val="72"/>
        </w:rPr>
        <w:t>询价文件</w:t>
      </w:r>
    </w:p>
    <w:p>
      <w:pPr>
        <w:spacing w:line="360" w:lineRule="auto"/>
        <w:jc w:val="center"/>
        <w:textAlignment w:val="baseline"/>
        <w:rPr>
          <w:rFonts w:hint="default" w:ascii="黑体" w:hAnsi="黑体" w:eastAsia="黑体" w:cs="黑体"/>
          <w:b/>
          <w:sz w:val="32"/>
          <w:szCs w:val="32"/>
          <w:lang w:val="en-US" w:eastAsia="zh-CN"/>
        </w:rPr>
      </w:pPr>
      <w:r>
        <w:rPr>
          <w:rFonts w:hint="eastAsia" w:ascii="黑体" w:hAnsi="黑体" w:eastAsia="黑体" w:cs="黑体"/>
          <w:b/>
          <w:sz w:val="32"/>
          <w:szCs w:val="32"/>
        </w:rPr>
        <w:t>询价文件编号：</w:t>
      </w:r>
      <w:r>
        <w:rPr>
          <w:rFonts w:hint="eastAsia" w:ascii="黑体" w:hAnsi="黑体" w:eastAsia="黑体" w:cs="黑体"/>
          <w:b/>
          <w:sz w:val="32"/>
          <w:szCs w:val="32"/>
          <w:lang w:val="en-US" w:eastAsia="zh-CN"/>
        </w:rPr>
        <w:t>20230721001</w:t>
      </w:r>
    </w:p>
    <w:p>
      <w:pPr>
        <w:spacing w:line="360" w:lineRule="auto"/>
        <w:jc w:val="center"/>
        <w:textAlignment w:val="baseline"/>
        <w:rPr>
          <w:rFonts w:ascii="黑体" w:hAnsi="黑体" w:eastAsia="黑体" w:cs="黑体"/>
          <w:b/>
          <w:sz w:val="32"/>
          <w:szCs w:val="32"/>
        </w:rPr>
      </w:pPr>
    </w:p>
    <w:p>
      <w:pPr>
        <w:spacing w:line="360" w:lineRule="auto"/>
        <w:jc w:val="center"/>
        <w:textAlignment w:val="baseline"/>
        <w:rPr>
          <w:rFonts w:ascii="黑体" w:hAnsi="黑体" w:eastAsia="黑体" w:cs="黑体"/>
          <w:b/>
          <w:sz w:val="32"/>
          <w:szCs w:val="32"/>
        </w:rPr>
      </w:pPr>
    </w:p>
    <w:p>
      <w:pPr>
        <w:spacing w:line="360" w:lineRule="auto"/>
        <w:jc w:val="center"/>
        <w:textAlignment w:val="baseline"/>
        <w:rPr>
          <w:rFonts w:ascii="黑体" w:hAnsi="黑体" w:eastAsia="黑体" w:cs="黑体"/>
          <w:b/>
          <w:sz w:val="32"/>
          <w:szCs w:val="32"/>
        </w:rPr>
      </w:pPr>
    </w:p>
    <w:p>
      <w:pPr>
        <w:spacing w:line="360" w:lineRule="auto"/>
        <w:jc w:val="center"/>
        <w:textAlignment w:val="baseline"/>
        <w:rPr>
          <w:rFonts w:ascii="黑体" w:hAnsi="黑体" w:eastAsia="黑体" w:cs="黑体"/>
          <w:b/>
          <w:sz w:val="32"/>
          <w:szCs w:val="32"/>
          <w:u w:val="single"/>
        </w:rPr>
      </w:pPr>
      <w:r>
        <w:rPr>
          <w:rFonts w:hint="eastAsia" w:ascii="黑体" w:hAnsi="黑体" w:eastAsia="黑体" w:cs="黑体"/>
          <w:b/>
          <w:sz w:val="32"/>
          <w:szCs w:val="32"/>
        </w:rPr>
        <w:t>询价人：</w:t>
      </w:r>
      <w:r>
        <w:rPr>
          <w:rFonts w:hint="eastAsia" w:ascii="黑体" w:hAnsi="黑体" w:eastAsia="黑体" w:cs="黑体"/>
          <w:b/>
          <w:sz w:val="32"/>
          <w:szCs w:val="32"/>
          <w:u w:val="single"/>
        </w:rPr>
        <w:t xml:space="preserve"> 安徽新集矿山建设工程有限公司</w:t>
      </w:r>
    </w:p>
    <w:p>
      <w:pPr>
        <w:spacing w:line="400" w:lineRule="exact"/>
        <w:jc w:val="center"/>
        <w:textAlignment w:val="baseline"/>
        <w:rPr>
          <w:b/>
          <w:bCs/>
          <w:sz w:val="32"/>
        </w:rPr>
      </w:pPr>
    </w:p>
    <w:p>
      <w:pPr>
        <w:spacing w:line="400" w:lineRule="exact"/>
        <w:jc w:val="center"/>
        <w:textAlignment w:val="baseline"/>
        <w:rPr>
          <w:b/>
          <w:bCs/>
          <w:sz w:val="32"/>
        </w:rPr>
      </w:pPr>
    </w:p>
    <w:p>
      <w:pPr>
        <w:spacing w:line="400" w:lineRule="exact"/>
        <w:jc w:val="center"/>
        <w:textAlignment w:val="baseline"/>
        <w:rPr>
          <w:b/>
          <w:bCs/>
          <w:sz w:val="32"/>
        </w:rPr>
      </w:pPr>
    </w:p>
    <w:p>
      <w:pPr>
        <w:adjustRightInd w:val="0"/>
        <w:snapToGrid w:val="0"/>
        <w:spacing w:line="360" w:lineRule="auto"/>
        <w:ind w:left="210" w:leftChars="100" w:right="420" w:rightChars="200" w:firstLine="643" w:firstLineChars="200"/>
        <w:rPr>
          <w:b/>
          <w:bCs/>
          <w:sz w:val="32"/>
        </w:rPr>
      </w:pPr>
    </w:p>
    <w:p>
      <w:pPr>
        <w:adjustRightInd w:val="0"/>
        <w:snapToGrid w:val="0"/>
        <w:spacing w:line="360" w:lineRule="auto"/>
        <w:ind w:left="210" w:leftChars="100" w:right="420" w:rightChars="200" w:firstLine="723" w:firstLineChars="200"/>
        <w:jc w:val="center"/>
        <w:rPr>
          <w:b/>
          <w:bCs/>
          <w:sz w:val="32"/>
        </w:rPr>
      </w:pPr>
      <w:r>
        <w:rPr>
          <w:rFonts w:hint="eastAsia" w:ascii="黑体" w:hAnsi="黑体" w:eastAsia="黑体" w:cs="黑体"/>
          <w:b/>
          <w:bCs/>
          <w:sz w:val="36"/>
          <w:szCs w:val="36"/>
        </w:rPr>
        <w:t>二〇二</w:t>
      </w:r>
      <w:r>
        <w:rPr>
          <w:rFonts w:hint="eastAsia" w:ascii="黑体" w:hAnsi="黑体" w:eastAsia="黑体" w:cs="黑体"/>
          <w:b/>
          <w:bCs/>
          <w:sz w:val="36"/>
          <w:szCs w:val="36"/>
          <w:lang w:val="en-US" w:eastAsia="zh-CN"/>
        </w:rPr>
        <w:t>三</w:t>
      </w:r>
      <w:r>
        <w:rPr>
          <w:rFonts w:hint="eastAsia" w:ascii="黑体" w:hAnsi="黑体" w:eastAsia="黑体" w:cs="黑体"/>
          <w:b/>
          <w:bCs/>
          <w:sz w:val="36"/>
          <w:szCs w:val="36"/>
        </w:rPr>
        <w:t>年</w:t>
      </w:r>
      <w:r>
        <w:rPr>
          <w:rFonts w:hint="eastAsia" w:ascii="黑体" w:hAnsi="黑体" w:eastAsia="黑体" w:cs="黑体"/>
          <w:b/>
          <w:bCs/>
          <w:sz w:val="36"/>
          <w:szCs w:val="36"/>
          <w:lang w:eastAsia="zh-CN"/>
        </w:rPr>
        <w:t>七月二十一</w:t>
      </w:r>
      <w:r>
        <w:rPr>
          <w:rFonts w:hint="eastAsia" w:ascii="黑体" w:hAnsi="黑体" w:eastAsia="黑体" w:cs="黑体"/>
          <w:b/>
          <w:bCs/>
          <w:sz w:val="36"/>
          <w:szCs w:val="36"/>
          <w:lang w:val="en-US" w:eastAsia="zh-CN"/>
        </w:rPr>
        <w:t xml:space="preserve"> </w:t>
      </w:r>
      <w:r>
        <w:rPr>
          <w:rFonts w:hint="eastAsia" w:ascii="黑体" w:hAnsi="黑体" w:eastAsia="黑体" w:cs="黑体"/>
          <w:b/>
          <w:bCs/>
          <w:sz w:val="36"/>
          <w:szCs w:val="36"/>
        </w:rPr>
        <w:t>日</w:t>
      </w:r>
    </w:p>
    <w:p>
      <w:pPr>
        <w:adjustRightInd w:val="0"/>
        <w:snapToGrid w:val="0"/>
        <w:spacing w:line="360" w:lineRule="auto"/>
        <w:ind w:right="420" w:rightChars="200"/>
        <w:rPr>
          <w:b/>
          <w:bCs/>
          <w:sz w:val="32"/>
        </w:rPr>
      </w:pPr>
    </w:p>
    <w:p>
      <w:pPr>
        <w:adjustRightInd w:val="0"/>
        <w:snapToGrid w:val="0"/>
        <w:spacing w:line="360" w:lineRule="auto"/>
        <w:ind w:left="210" w:leftChars="100" w:right="420" w:rightChars="200" w:firstLine="643" w:firstLineChars="200"/>
        <w:rPr>
          <w:b/>
          <w:bCs/>
          <w:sz w:val="32"/>
        </w:rPr>
        <w:sectPr>
          <w:headerReference r:id="rId3" w:type="default"/>
          <w:pgSz w:w="11906" w:h="16838"/>
          <w:pgMar w:top="1440" w:right="1800" w:bottom="1440" w:left="1800" w:header="851" w:footer="992" w:gutter="0"/>
          <w:pgNumType w:fmt="decimal" w:start="1"/>
          <w:cols w:space="425" w:num="1"/>
          <w:docGrid w:type="lines" w:linePitch="312" w:charSpace="0"/>
        </w:sectPr>
      </w:pPr>
    </w:p>
    <w:p>
      <w:pPr>
        <w:snapToGrid w:val="0"/>
        <w:spacing w:line="240" w:lineRule="auto"/>
        <w:ind w:firstLine="560" w:firstLineChars="200"/>
        <w:textAlignment w:val="baseline"/>
        <w:rPr>
          <w:rFonts w:asciiTheme="minorEastAsia" w:hAnsiTheme="minorEastAsia"/>
          <w:sz w:val="24"/>
        </w:rPr>
      </w:pPr>
      <w:r>
        <w:rPr>
          <w:rFonts w:hint="eastAsia" w:ascii="宋体" w:hAnsi="宋体" w:cs="宋体"/>
          <w:sz w:val="28"/>
          <w:szCs w:val="28"/>
        </w:rPr>
        <w:t>淮南市能源数据中心及数字经济万创园项目工程，本工程</w:t>
      </w:r>
      <w:r>
        <w:rPr>
          <w:rFonts w:hint="eastAsia" w:ascii="宋体" w:hAnsi="宋体" w:cs="宋体"/>
          <w:sz w:val="28"/>
          <w:szCs w:val="28"/>
          <w:lang w:eastAsia="zh-CN"/>
        </w:rPr>
        <w:t>钢檩条（屋面造型制作安装）</w:t>
      </w:r>
      <w:r>
        <w:rPr>
          <w:rFonts w:hint="eastAsia" w:ascii="宋体" w:hAnsi="宋体" w:cs="宋体"/>
          <w:sz w:val="28"/>
          <w:szCs w:val="28"/>
          <w:lang w:val="en-US" w:eastAsia="zh-CN"/>
        </w:rPr>
        <w:t>及玻璃雨棚</w:t>
      </w:r>
      <w:r>
        <w:rPr>
          <w:rFonts w:hint="eastAsia" w:ascii="宋体" w:hAnsi="宋体" w:cs="宋体"/>
          <w:sz w:val="28"/>
          <w:szCs w:val="28"/>
        </w:rPr>
        <w:t>专业工程，本询价文件是各报价人编制报价书的依据，也是今后询价人与报价人签订分包合同的依据。</w:t>
      </w:r>
      <w:r>
        <w:rPr>
          <w:rFonts w:hint="eastAsia" w:ascii="宋体" w:hAnsi="宋体" w:eastAsia="宋体" w:cs="宋体"/>
          <w:color w:val="auto"/>
          <w:sz w:val="28"/>
          <w:szCs w:val="28"/>
          <w:highlight w:val="none"/>
        </w:rPr>
        <w:t>本次上网公布的是</w:t>
      </w:r>
      <w:r>
        <w:rPr>
          <w:rFonts w:hint="eastAsia" w:ascii="宋体" w:hAnsi="宋体" w:eastAsia="宋体" w:cs="宋体"/>
          <w:b/>
          <w:bCs/>
          <w:color w:val="auto"/>
          <w:sz w:val="28"/>
          <w:szCs w:val="28"/>
          <w:highlight w:val="none"/>
        </w:rPr>
        <w:t>公开报名</w:t>
      </w:r>
      <w:r>
        <w:rPr>
          <w:rFonts w:hint="eastAsia" w:ascii="宋体" w:hAnsi="宋体" w:eastAsia="宋体" w:cs="宋体"/>
          <w:color w:val="auto"/>
          <w:sz w:val="28"/>
          <w:szCs w:val="28"/>
          <w:highlight w:val="none"/>
        </w:rPr>
        <w:t>，报名截止后询价人对报名的单位进行综合考察。对通过考察后的报价单位通知进行报价</w:t>
      </w:r>
      <w:r>
        <w:rPr>
          <w:rFonts w:hint="eastAsia" w:ascii="宋体" w:hAnsi="宋体" w:cs="宋体"/>
          <w:color w:val="auto"/>
          <w:sz w:val="28"/>
          <w:szCs w:val="28"/>
          <w:highlight w:val="none"/>
          <w:lang w:eastAsia="zh-CN"/>
        </w:rPr>
        <w:t>，</w:t>
      </w:r>
      <w:r>
        <w:rPr>
          <w:rFonts w:hint="eastAsia" w:ascii="宋体" w:hAnsi="宋体" w:cs="宋体"/>
          <w:sz w:val="28"/>
          <w:szCs w:val="28"/>
          <w:shd w:val="clear" w:color="auto" w:fill="FFFFFF"/>
        </w:rPr>
        <w:t>采纳优质合理低价。</w:t>
      </w:r>
    </w:p>
    <w:p>
      <w:pPr>
        <w:adjustRightInd w:val="0"/>
        <w:snapToGrid w:val="0"/>
        <w:spacing w:beforeLines="50" w:afterLines="50" w:line="360" w:lineRule="auto"/>
        <w:rPr>
          <w:rFonts w:ascii="黑体" w:hAnsi="黑体" w:eastAsia="黑体" w:cs="黑体"/>
          <w:b/>
          <w:bCs/>
          <w:sz w:val="30"/>
          <w:szCs w:val="30"/>
        </w:rPr>
      </w:pPr>
      <w:r>
        <w:rPr>
          <w:rFonts w:hint="eastAsia" w:ascii="黑体" w:hAnsi="黑体" w:eastAsia="黑体" w:cs="黑体"/>
          <w:b/>
          <w:bCs/>
          <w:sz w:val="30"/>
          <w:szCs w:val="30"/>
        </w:rPr>
        <w:t>一、工程概况</w:t>
      </w:r>
    </w:p>
    <w:p>
      <w:pPr>
        <w:numPr>
          <w:ilvl w:val="0"/>
          <w:numId w:val="1"/>
        </w:numPr>
        <w:adjustRightInd w:val="0"/>
        <w:snapToGrid w:val="0"/>
        <w:spacing w:line="360" w:lineRule="auto"/>
        <w:ind w:left="210" w:leftChars="100" w:right="420" w:rightChars="200" w:firstLine="280" w:firstLineChars="100"/>
        <w:rPr>
          <w:rFonts w:ascii="宋体" w:hAnsi="宋体" w:cs="宋体"/>
          <w:sz w:val="28"/>
          <w:szCs w:val="28"/>
        </w:rPr>
      </w:pPr>
      <w:r>
        <w:rPr>
          <w:rFonts w:hint="eastAsia" w:ascii="宋体" w:hAnsi="宋体" w:cs="宋体"/>
          <w:sz w:val="28"/>
          <w:szCs w:val="28"/>
        </w:rPr>
        <w:t>工程名称：淮南市能源数据中心及数字经济万</w:t>
      </w:r>
      <w:r>
        <w:rPr>
          <w:rFonts w:hint="eastAsia" w:ascii="宋体" w:hAnsi="宋体" w:cs="宋体"/>
          <w:sz w:val="28"/>
          <w:szCs w:val="28"/>
          <w:lang w:eastAsia="zh-CN"/>
        </w:rPr>
        <w:t>创园-7#楼钢檩条（屋面造型制作安装）及玻璃雨棚</w:t>
      </w:r>
      <w:r>
        <w:rPr>
          <w:rFonts w:hint="eastAsia" w:ascii="宋体" w:hAnsi="宋体" w:cs="宋体"/>
          <w:sz w:val="28"/>
          <w:szCs w:val="28"/>
        </w:rPr>
        <w:t>专业工程</w:t>
      </w:r>
    </w:p>
    <w:p>
      <w:pPr>
        <w:numPr>
          <w:ilvl w:val="0"/>
          <w:numId w:val="1"/>
        </w:numPr>
        <w:adjustRightInd w:val="0"/>
        <w:snapToGrid w:val="0"/>
        <w:spacing w:line="360" w:lineRule="auto"/>
        <w:ind w:left="210" w:leftChars="100" w:right="420" w:rightChars="200" w:firstLine="280" w:firstLineChars="100"/>
        <w:rPr>
          <w:rFonts w:ascii="宋体" w:hAnsi="宋体" w:cs="宋体"/>
          <w:sz w:val="28"/>
          <w:szCs w:val="28"/>
        </w:rPr>
      </w:pPr>
      <w:r>
        <w:rPr>
          <w:rFonts w:hint="eastAsia" w:ascii="宋体" w:hAnsi="宋体" w:cs="宋体"/>
          <w:sz w:val="28"/>
          <w:szCs w:val="28"/>
        </w:rPr>
        <w:t>工程地点：智慧谷园区</w:t>
      </w:r>
    </w:p>
    <w:p>
      <w:pPr>
        <w:adjustRightInd w:val="0"/>
        <w:snapToGrid w:val="0"/>
        <w:spacing w:line="360" w:lineRule="auto"/>
        <w:ind w:left="210" w:leftChars="100" w:right="420" w:rightChars="200" w:firstLine="280" w:firstLineChars="100"/>
        <w:rPr>
          <w:rFonts w:ascii="宋体" w:hAnsi="宋体" w:cs="宋体"/>
          <w:sz w:val="28"/>
          <w:szCs w:val="28"/>
        </w:rPr>
      </w:pPr>
      <w:r>
        <w:rPr>
          <w:rFonts w:hint="eastAsia" w:ascii="宋体" w:hAnsi="宋体" w:cs="宋体"/>
          <w:sz w:val="28"/>
          <w:szCs w:val="28"/>
        </w:rPr>
        <w:t>3、施工单位：安徽新集矿山建设工程有限公司</w:t>
      </w:r>
    </w:p>
    <w:p>
      <w:pPr>
        <w:adjustRightInd w:val="0"/>
        <w:snapToGrid w:val="0"/>
        <w:spacing w:line="360" w:lineRule="auto"/>
        <w:ind w:left="210" w:leftChars="100" w:right="420" w:rightChars="200" w:firstLine="280" w:firstLineChars="100"/>
        <w:rPr>
          <w:rFonts w:ascii="宋体" w:hAnsi="宋体" w:cs="宋体"/>
          <w:sz w:val="28"/>
          <w:szCs w:val="28"/>
        </w:rPr>
      </w:pPr>
      <w:r>
        <w:rPr>
          <w:rFonts w:hint="eastAsia" w:ascii="宋体" w:hAnsi="宋体" w:cs="宋体"/>
          <w:sz w:val="28"/>
          <w:szCs w:val="28"/>
        </w:rPr>
        <w:t>4、计价方式：</w:t>
      </w:r>
      <w:r>
        <w:rPr>
          <w:rFonts w:hint="eastAsia" w:ascii="宋体" w:hAnsi="宋体" w:cs="宋体"/>
          <w:color w:val="auto"/>
          <w:sz w:val="28"/>
          <w:szCs w:val="28"/>
          <w:lang w:eastAsia="zh-CN"/>
        </w:rPr>
        <w:t>固定总价</w:t>
      </w:r>
      <w:r>
        <w:rPr>
          <w:rFonts w:hint="eastAsia" w:ascii="宋体" w:hAnsi="宋体" w:cs="宋体"/>
          <w:color w:val="auto"/>
          <w:sz w:val="28"/>
          <w:szCs w:val="28"/>
        </w:rPr>
        <w:t>形式</w:t>
      </w:r>
    </w:p>
    <w:p>
      <w:pPr>
        <w:adjustRightInd w:val="0"/>
        <w:snapToGrid w:val="0"/>
        <w:spacing w:beforeLines="50" w:afterLines="50" w:line="360" w:lineRule="auto"/>
        <w:rPr>
          <w:rFonts w:ascii="黑体" w:hAnsi="黑体" w:eastAsia="黑体" w:cs="黑体"/>
          <w:b/>
          <w:bCs/>
          <w:sz w:val="30"/>
          <w:szCs w:val="30"/>
        </w:rPr>
      </w:pPr>
      <w:r>
        <w:rPr>
          <w:rFonts w:hint="eastAsia" w:ascii="黑体" w:hAnsi="黑体" w:eastAsia="黑体" w:cs="黑体"/>
          <w:b/>
          <w:bCs/>
          <w:sz w:val="30"/>
          <w:szCs w:val="30"/>
        </w:rPr>
        <w:t>二、工程内容及询价范围</w:t>
      </w:r>
    </w:p>
    <w:p>
      <w:pPr>
        <w:adjustRightInd w:val="0"/>
        <w:snapToGrid w:val="0"/>
        <w:spacing w:line="360" w:lineRule="auto"/>
        <w:ind w:left="210" w:leftChars="100" w:right="420" w:rightChars="200" w:firstLine="280" w:firstLineChars="100"/>
        <w:rPr>
          <w:rFonts w:ascii="宋体" w:hAnsi="宋体" w:cs="宋体"/>
          <w:sz w:val="28"/>
          <w:szCs w:val="28"/>
        </w:rPr>
      </w:pPr>
      <w:r>
        <w:rPr>
          <w:rFonts w:hint="eastAsia" w:ascii="宋体" w:hAnsi="宋体" w:cs="宋体"/>
          <w:sz w:val="28"/>
          <w:szCs w:val="28"/>
        </w:rPr>
        <w:t>1、承包方式：</w:t>
      </w:r>
    </w:p>
    <w:p>
      <w:pPr>
        <w:adjustRightInd w:val="0"/>
        <w:snapToGrid w:val="0"/>
        <w:spacing w:line="360" w:lineRule="auto"/>
        <w:ind w:left="210" w:leftChars="100" w:right="420" w:rightChars="200" w:firstLine="280" w:firstLineChars="100"/>
        <w:rPr>
          <w:rFonts w:ascii="宋体" w:hAnsi="宋体" w:cs="宋体"/>
          <w:sz w:val="28"/>
          <w:szCs w:val="28"/>
        </w:rPr>
      </w:pPr>
      <w:r>
        <w:rPr>
          <w:rFonts w:hint="eastAsia" w:ascii="宋体" w:hAnsi="宋体" w:cs="宋体"/>
          <w:sz w:val="28"/>
          <w:szCs w:val="28"/>
        </w:rPr>
        <w:t>包工、包料、包工期、</w:t>
      </w:r>
      <w:r>
        <w:rPr>
          <w:rFonts w:hint="eastAsia" w:ascii="宋体" w:hAnsi="宋体" w:cs="宋体"/>
          <w:sz w:val="28"/>
          <w:szCs w:val="28"/>
          <w:lang w:val="en-US" w:eastAsia="zh-CN"/>
        </w:rPr>
        <w:t>包验收、</w:t>
      </w:r>
      <w:r>
        <w:rPr>
          <w:rFonts w:hint="eastAsia" w:ascii="宋体" w:hAnsi="宋体" w:cs="宋体"/>
          <w:sz w:val="28"/>
          <w:szCs w:val="28"/>
        </w:rPr>
        <w:t>包质量、包安全、包工程资料、包文明施工</w:t>
      </w:r>
      <w:r>
        <w:rPr>
          <w:rFonts w:hint="eastAsia" w:ascii="宋体" w:hAnsi="宋体" w:cs="宋体"/>
          <w:sz w:val="28"/>
          <w:szCs w:val="28"/>
          <w:lang w:eastAsia="zh-CN"/>
        </w:rPr>
        <w:t>、包设计、包图审、包</w:t>
      </w:r>
      <w:r>
        <w:rPr>
          <w:rFonts w:hint="eastAsia" w:ascii="宋体" w:hAnsi="宋体" w:cs="宋体"/>
          <w:sz w:val="28"/>
          <w:szCs w:val="28"/>
          <w:lang w:val="en-US" w:eastAsia="zh-CN"/>
        </w:rPr>
        <w:t>过审、规费</w:t>
      </w:r>
      <w:r>
        <w:rPr>
          <w:rFonts w:hint="eastAsia" w:ascii="宋体" w:hAnsi="宋体" w:cs="宋体"/>
          <w:sz w:val="28"/>
          <w:szCs w:val="28"/>
        </w:rPr>
        <w:t>等并由报价方自供设备的形式承包施工。</w:t>
      </w:r>
    </w:p>
    <w:p>
      <w:pPr>
        <w:adjustRightInd w:val="0"/>
        <w:snapToGrid w:val="0"/>
        <w:spacing w:line="360" w:lineRule="auto"/>
        <w:ind w:left="210" w:leftChars="100" w:right="420" w:rightChars="200" w:firstLine="280" w:firstLineChars="100"/>
        <w:rPr>
          <w:rFonts w:ascii="宋体" w:hAnsi="宋体" w:cs="宋体"/>
          <w:sz w:val="28"/>
          <w:szCs w:val="28"/>
        </w:rPr>
      </w:pPr>
      <w:r>
        <w:rPr>
          <w:rFonts w:hint="eastAsia" w:ascii="宋体" w:hAnsi="宋体" w:cs="宋体"/>
          <w:sz w:val="28"/>
          <w:szCs w:val="28"/>
        </w:rPr>
        <w:t>2、本次询价范围：</w:t>
      </w:r>
    </w:p>
    <w:p>
      <w:pPr>
        <w:adjustRightInd w:val="0"/>
        <w:snapToGrid w:val="0"/>
        <w:spacing w:line="360" w:lineRule="auto"/>
        <w:ind w:left="210" w:leftChars="100" w:right="420" w:rightChars="200" w:firstLine="280" w:firstLineChars="100"/>
        <w:rPr>
          <w:rFonts w:ascii="宋体" w:hAnsi="宋体" w:cs="宋体"/>
          <w:sz w:val="28"/>
          <w:szCs w:val="28"/>
        </w:rPr>
      </w:pPr>
      <w:r>
        <w:rPr>
          <w:rFonts w:hint="eastAsia" w:ascii="宋体" w:hAnsi="宋体" w:cs="宋体"/>
          <w:sz w:val="28"/>
          <w:szCs w:val="28"/>
        </w:rPr>
        <w:t>承包人</w:t>
      </w:r>
      <w:r>
        <w:rPr>
          <w:rFonts w:ascii="宋体" w:hAnsi="宋体" w:cs="宋体"/>
          <w:sz w:val="28"/>
          <w:szCs w:val="28"/>
        </w:rPr>
        <w:t>需要具备</w:t>
      </w:r>
      <w:r>
        <w:rPr>
          <w:rFonts w:hint="eastAsia" w:ascii="宋体" w:hAnsi="宋体" w:cs="宋体"/>
          <w:sz w:val="28"/>
          <w:szCs w:val="28"/>
          <w:lang w:eastAsia="zh-CN"/>
        </w:rPr>
        <w:t>工程设计</w:t>
      </w:r>
      <w:r>
        <w:rPr>
          <w:rFonts w:hint="eastAsia" w:ascii="宋体" w:hAnsi="宋体" w:cs="宋体"/>
          <w:sz w:val="28"/>
          <w:szCs w:val="28"/>
          <w:lang w:val="en-US" w:eastAsia="zh-CN"/>
        </w:rPr>
        <w:t>及施工的相应资质</w:t>
      </w:r>
      <w:r>
        <w:rPr>
          <w:rFonts w:ascii="宋体" w:hAnsi="宋体" w:cs="宋体"/>
          <w:color w:val="000000" w:themeColor="text1"/>
          <w:sz w:val="28"/>
          <w:szCs w:val="28"/>
          <w14:textFill>
            <w14:solidFill>
              <w14:schemeClr w14:val="tx1"/>
            </w14:solidFill>
          </w14:textFill>
        </w:rPr>
        <w:t>。</w:t>
      </w:r>
      <w:r>
        <w:rPr>
          <w:rFonts w:hint="eastAsia" w:ascii="宋体" w:hAnsi="宋体" w:cs="宋体"/>
          <w:color w:val="000000" w:themeColor="text1"/>
          <w:sz w:val="28"/>
          <w:szCs w:val="28"/>
          <w14:textFill>
            <w14:solidFill>
              <w14:schemeClr w14:val="tx1"/>
            </w14:solidFill>
          </w14:textFill>
        </w:rPr>
        <w:t>须按照相关</w:t>
      </w:r>
      <w:r>
        <w:rPr>
          <w:rFonts w:hint="eastAsia" w:ascii="宋体" w:hAnsi="宋体" w:cs="宋体"/>
          <w:sz w:val="28"/>
          <w:szCs w:val="28"/>
        </w:rPr>
        <w:t>规范要求进行施工，确保验收通过，并提供承包范围内所需的一</w:t>
      </w:r>
      <w:bookmarkStart w:id="0" w:name="_GoBack"/>
      <w:bookmarkEnd w:id="0"/>
      <w:r>
        <w:rPr>
          <w:rFonts w:hint="eastAsia" w:ascii="宋体" w:hAnsi="宋体" w:cs="宋体"/>
          <w:sz w:val="28"/>
          <w:szCs w:val="28"/>
        </w:rPr>
        <w:t>切资料，材料进场资料、检测资料、各种检测费用等。</w:t>
      </w:r>
    </w:p>
    <w:p>
      <w:pPr>
        <w:spacing w:line="360" w:lineRule="auto"/>
        <w:jc w:val="center"/>
        <w:rPr>
          <w:rFonts w:ascii="新宋体" w:hAnsi="新宋体" w:eastAsia="新宋体" w:cs="新宋体"/>
          <w:sz w:val="24"/>
        </w:rPr>
      </w:pPr>
      <w:r>
        <w:rPr>
          <w:rFonts w:hint="eastAsia" w:ascii="新宋体" w:hAnsi="新宋体" w:eastAsia="新宋体" w:cs="新宋体"/>
          <w:sz w:val="24"/>
        </w:rPr>
        <w:t>工程量一览表</w:t>
      </w:r>
    </w:p>
    <w:tbl>
      <w:tblPr>
        <w:tblStyle w:val="7"/>
        <w:tblW w:w="88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6"/>
        <w:gridCol w:w="624"/>
        <w:gridCol w:w="696"/>
        <w:gridCol w:w="5676"/>
        <w:gridCol w:w="7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 w:hRule="atLeast"/>
          <w:jc w:val="center"/>
        </w:trPr>
        <w:tc>
          <w:tcPr>
            <w:tcW w:w="1056" w:type="dxa"/>
            <w:vAlign w:val="center"/>
          </w:tcPr>
          <w:p>
            <w:pPr>
              <w:spacing w:line="360" w:lineRule="auto"/>
              <w:jc w:val="center"/>
              <w:rPr>
                <w:rFonts w:ascii="新宋体" w:hAnsi="新宋体" w:eastAsia="新宋体" w:cs="新宋体"/>
                <w:kern w:val="0"/>
                <w:sz w:val="20"/>
                <w:szCs w:val="21"/>
              </w:rPr>
            </w:pPr>
            <w:r>
              <w:rPr>
                <w:rFonts w:hint="eastAsia" w:ascii="新宋体" w:hAnsi="新宋体" w:eastAsia="新宋体" w:cs="新宋体"/>
                <w:kern w:val="0"/>
                <w:sz w:val="20"/>
                <w:szCs w:val="21"/>
              </w:rPr>
              <w:t>工程名称</w:t>
            </w:r>
          </w:p>
        </w:tc>
        <w:tc>
          <w:tcPr>
            <w:tcW w:w="624" w:type="dxa"/>
            <w:vAlign w:val="center"/>
          </w:tcPr>
          <w:p>
            <w:pPr>
              <w:spacing w:line="360" w:lineRule="auto"/>
              <w:jc w:val="center"/>
              <w:rPr>
                <w:rFonts w:ascii="新宋体" w:hAnsi="新宋体" w:eastAsia="新宋体" w:cs="新宋体"/>
                <w:kern w:val="0"/>
                <w:sz w:val="20"/>
                <w:szCs w:val="21"/>
              </w:rPr>
            </w:pPr>
            <w:r>
              <w:rPr>
                <w:rFonts w:hint="eastAsia" w:ascii="新宋体" w:hAnsi="新宋体" w:eastAsia="新宋体" w:cs="新宋体"/>
                <w:kern w:val="0"/>
                <w:sz w:val="20"/>
                <w:szCs w:val="21"/>
              </w:rPr>
              <w:t>单位</w:t>
            </w:r>
          </w:p>
        </w:tc>
        <w:tc>
          <w:tcPr>
            <w:tcW w:w="696" w:type="dxa"/>
            <w:vAlign w:val="center"/>
          </w:tcPr>
          <w:p>
            <w:pPr>
              <w:spacing w:line="360" w:lineRule="auto"/>
              <w:jc w:val="center"/>
              <w:rPr>
                <w:rFonts w:ascii="新宋体" w:hAnsi="新宋体" w:eastAsia="新宋体" w:cs="新宋体"/>
                <w:kern w:val="0"/>
                <w:sz w:val="20"/>
                <w:szCs w:val="21"/>
              </w:rPr>
            </w:pPr>
            <w:r>
              <w:rPr>
                <w:rFonts w:hint="eastAsia" w:ascii="新宋体" w:hAnsi="新宋体" w:eastAsia="新宋体" w:cs="新宋体"/>
                <w:kern w:val="0"/>
                <w:sz w:val="20"/>
                <w:szCs w:val="21"/>
              </w:rPr>
              <w:t>数量</w:t>
            </w:r>
          </w:p>
        </w:tc>
        <w:tc>
          <w:tcPr>
            <w:tcW w:w="5676" w:type="dxa"/>
            <w:vAlign w:val="center"/>
          </w:tcPr>
          <w:p>
            <w:pPr>
              <w:spacing w:line="360" w:lineRule="auto"/>
              <w:jc w:val="center"/>
              <w:rPr>
                <w:rFonts w:ascii="新宋体" w:hAnsi="新宋体" w:eastAsia="新宋体" w:cs="新宋体"/>
                <w:kern w:val="0"/>
                <w:sz w:val="20"/>
                <w:szCs w:val="21"/>
              </w:rPr>
            </w:pPr>
            <w:r>
              <w:rPr>
                <w:rFonts w:hint="eastAsia" w:ascii="新宋体" w:hAnsi="新宋体" w:eastAsia="新宋体" w:cs="新宋体"/>
                <w:kern w:val="0"/>
                <w:sz w:val="20"/>
                <w:szCs w:val="21"/>
              </w:rPr>
              <w:t>要求</w:t>
            </w:r>
          </w:p>
        </w:tc>
        <w:tc>
          <w:tcPr>
            <w:tcW w:w="768" w:type="dxa"/>
            <w:vAlign w:val="center"/>
          </w:tcPr>
          <w:p>
            <w:pPr>
              <w:spacing w:line="360" w:lineRule="auto"/>
              <w:jc w:val="center"/>
              <w:rPr>
                <w:rFonts w:ascii="新宋体" w:hAnsi="新宋体" w:eastAsia="新宋体" w:cs="新宋体"/>
                <w:kern w:val="0"/>
                <w:sz w:val="20"/>
                <w:szCs w:val="21"/>
              </w:rPr>
            </w:pPr>
            <w:r>
              <w:rPr>
                <w:rFonts w:hint="eastAsia" w:ascii="新宋体" w:hAnsi="新宋体" w:eastAsia="新宋体" w:cs="新宋体"/>
                <w:kern w:val="0"/>
                <w:sz w:val="2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jc w:val="center"/>
        </w:trPr>
        <w:tc>
          <w:tcPr>
            <w:tcW w:w="1056" w:type="dxa"/>
            <w:vAlign w:val="center"/>
          </w:tcPr>
          <w:p>
            <w:pPr>
              <w:spacing w:line="360" w:lineRule="auto"/>
              <w:jc w:val="center"/>
              <w:rPr>
                <w:rFonts w:ascii="新宋体" w:hAnsi="新宋体" w:eastAsia="新宋体" w:cs="新宋体"/>
                <w:kern w:val="0"/>
                <w:sz w:val="18"/>
                <w:szCs w:val="18"/>
              </w:rPr>
            </w:pPr>
            <w:r>
              <w:rPr>
                <w:rFonts w:hint="eastAsia" w:ascii="新宋体" w:hAnsi="新宋体" w:eastAsia="新宋体" w:cs="新宋体"/>
                <w:kern w:val="0"/>
                <w:sz w:val="18"/>
                <w:szCs w:val="18"/>
              </w:rPr>
              <w:t>钢檩条</w:t>
            </w:r>
          </w:p>
        </w:tc>
        <w:tc>
          <w:tcPr>
            <w:tcW w:w="624" w:type="dxa"/>
            <w:vAlign w:val="center"/>
          </w:tcPr>
          <w:p>
            <w:pPr>
              <w:spacing w:line="360" w:lineRule="auto"/>
              <w:jc w:val="center"/>
              <w:rPr>
                <w:rFonts w:hint="default" w:ascii="新宋体" w:hAnsi="新宋体" w:eastAsia="新宋体" w:cs="新宋体"/>
                <w:kern w:val="0"/>
                <w:sz w:val="18"/>
                <w:szCs w:val="18"/>
                <w:lang w:val="en-US" w:eastAsia="zh-CN"/>
              </w:rPr>
            </w:pPr>
            <w:r>
              <w:rPr>
                <w:rFonts w:hint="eastAsia" w:ascii="新宋体" w:hAnsi="新宋体" w:eastAsia="新宋体" w:cs="新宋体"/>
                <w:kern w:val="0"/>
                <w:sz w:val="18"/>
                <w:szCs w:val="18"/>
                <w:lang w:val="en-US" w:eastAsia="zh-CN"/>
              </w:rPr>
              <w:t>m2</w:t>
            </w:r>
          </w:p>
        </w:tc>
        <w:tc>
          <w:tcPr>
            <w:tcW w:w="696" w:type="dxa"/>
            <w:vAlign w:val="center"/>
          </w:tcPr>
          <w:p>
            <w:pPr>
              <w:spacing w:line="360" w:lineRule="auto"/>
              <w:jc w:val="center"/>
              <w:rPr>
                <w:rFonts w:hint="default" w:ascii="新宋体" w:hAnsi="新宋体" w:eastAsia="新宋体" w:cs="新宋体"/>
                <w:kern w:val="0"/>
                <w:sz w:val="24"/>
                <w:lang w:val="en-US" w:eastAsia="zh-CN"/>
              </w:rPr>
            </w:pPr>
            <w:r>
              <w:rPr>
                <w:rFonts w:hint="eastAsia" w:ascii="新宋体" w:hAnsi="新宋体" w:eastAsia="新宋体" w:cs="新宋体"/>
                <w:kern w:val="0"/>
                <w:sz w:val="16"/>
                <w:szCs w:val="16"/>
                <w:lang w:val="en-US" w:eastAsia="zh-CN"/>
              </w:rPr>
              <w:t>808.26</w:t>
            </w:r>
          </w:p>
        </w:tc>
        <w:tc>
          <w:tcPr>
            <w:tcW w:w="5676" w:type="dxa"/>
            <w:vAlign w:val="center"/>
          </w:tcPr>
          <w:p>
            <w:pPr>
              <w:spacing w:line="360" w:lineRule="auto"/>
              <w:jc w:val="left"/>
              <w:rPr>
                <w:rFonts w:hint="eastAsia" w:ascii="新宋体" w:hAnsi="新宋体" w:eastAsia="新宋体" w:cs="新宋体"/>
                <w:kern w:val="0"/>
                <w:sz w:val="24"/>
                <w:szCs w:val="28"/>
                <w:lang w:val="en-US" w:eastAsia="zh-CN"/>
              </w:rPr>
            </w:pPr>
            <w:r>
              <w:rPr>
                <w:rFonts w:hint="eastAsia" w:ascii="新宋体" w:hAnsi="新宋体" w:eastAsia="新宋体" w:cs="新宋体"/>
                <w:kern w:val="0"/>
                <w:sz w:val="18"/>
                <w:szCs w:val="18"/>
                <w:lang w:val="en-US" w:eastAsia="zh-CN"/>
              </w:rPr>
              <w:t>包含深化设计并满足规范要求，通过图审</w:t>
            </w:r>
          </w:p>
        </w:tc>
        <w:tc>
          <w:tcPr>
            <w:tcW w:w="768" w:type="dxa"/>
            <w:vAlign w:val="center"/>
          </w:tcPr>
          <w:p>
            <w:pPr>
              <w:spacing w:line="360" w:lineRule="auto"/>
              <w:jc w:val="center"/>
              <w:rPr>
                <w:rFonts w:ascii="新宋体" w:hAnsi="新宋体" w:eastAsia="新宋体" w:cs="新宋体"/>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jc w:val="center"/>
        </w:trPr>
        <w:tc>
          <w:tcPr>
            <w:tcW w:w="1056" w:type="dxa"/>
            <w:vAlign w:val="center"/>
          </w:tcPr>
          <w:p>
            <w:pPr>
              <w:spacing w:line="360" w:lineRule="auto"/>
              <w:jc w:val="center"/>
              <w:rPr>
                <w:rFonts w:hint="eastAsia" w:ascii="新宋体" w:hAnsi="新宋体" w:eastAsia="新宋体" w:cs="新宋体"/>
                <w:kern w:val="0"/>
                <w:sz w:val="18"/>
                <w:szCs w:val="18"/>
                <w:lang w:val="en-US" w:eastAsia="zh-CN"/>
              </w:rPr>
            </w:pPr>
            <w:r>
              <w:rPr>
                <w:rFonts w:hint="eastAsia" w:ascii="新宋体" w:hAnsi="新宋体" w:eastAsia="新宋体" w:cs="新宋体"/>
                <w:kern w:val="0"/>
                <w:sz w:val="18"/>
                <w:szCs w:val="18"/>
                <w:lang w:val="en-US" w:eastAsia="zh-CN"/>
              </w:rPr>
              <w:t>玻璃雨棚</w:t>
            </w:r>
          </w:p>
        </w:tc>
        <w:tc>
          <w:tcPr>
            <w:tcW w:w="624" w:type="dxa"/>
            <w:vAlign w:val="center"/>
          </w:tcPr>
          <w:p>
            <w:pPr>
              <w:spacing w:line="360" w:lineRule="auto"/>
              <w:jc w:val="center"/>
              <w:rPr>
                <w:rFonts w:hint="eastAsia" w:ascii="新宋体" w:hAnsi="新宋体" w:eastAsia="新宋体" w:cs="新宋体"/>
                <w:kern w:val="0"/>
                <w:sz w:val="18"/>
                <w:szCs w:val="18"/>
              </w:rPr>
            </w:pPr>
            <w:r>
              <w:rPr>
                <w:rFonts w:hint="eastAsia" w:ascii="新宋体" w:hAnsi="新宋体" w:eastAsia="新宋体" w:cs="新宋体"/>
                <w:kern w:val="0"/>
                <w:sz w:val="18"/>
                <w:szCs w:val="18"/>
              </w:rPr>
              <w:t>m2</w:t>
            </w:r>
          </w:p>
        </w:tc>
        <w:tc>
          <w:tcPr>
            <w:tcW w:w="696" w:type="dxa"/>
            <w:vAlign w:val="center"/>
          </w:tcPr>
          <w:p>
            <w:pPr>
              <w:spacing w:line="360" w:lineRule="auto"/>
              <w:jc w:val="center"/>
              <w:rPr>
                <w:rFonts w:hint="eastAsia" w:ascii="新宋体" w:hAnsi="新宋体" w:eastAsia="新宋体" w:cs="新宋体"/>
                <w:kern w:val="0"/>
                <w:sz w:val="16"/>
                <w:szCs w:val="16"/>
                <w:lang w:val="en-US" w:eastAsia="zh-CN"/>
              </w:rPr>
            </w:pPr>
            <w:r>
              <w:rPr>
                <w:rFonts w:hint="eastAsia" w:ascii="新宋体" w:hAnsi="新宋体" w:eastAsia="新宋体" w:cs="新宋体"/>
                <w:kern w:val="0"/>
                <w:sz w:val="16"/>
                <w:szCs w:val="16"/>
                <w:lang w:val="en-US" w:eastAsia="zh-CN"/>
              </w:rPr>
              <w:t>67.4</w:t>
            </w:r>
          </w:p>
        </w:tc>
        <w:tc>
          <w:tcPr>
            <w:tcW w:w="5676" w:type="dxa"/>
            <w:vAlign w:val="center"/>
          </w:tcPr>
          <w:p>
            <w:pPr>
              <w:spacing w:line="360" w:lineRule="auto"/>
              <w:jc w:val="left"/>
              <w:rPr>
                <w:rFonts w:hint="eastAsia" w:ascii="新宋体" w:hAnsi="新宋体" w:eastAsia="新宋体" w:cs="新宋体"/>
                <w:kern w:val="0"/>
                <w:sz w:val="18"/>
                <w:szCs w:val="18"/>
              </w:rPr>
            </w:pPr>
            <w:r>
              <w:rPr>
                <w:rFonts w:hint="eastAsia" w:ascii="新宋体" w:hAnsi="新宋体" w:eastAsia="新宋体" w:cs="新宋体"/>
                <w:kern w:val="0"/>
                <w:sz w:val="18"/>
                <w:szCs w:val="18"/>
                <w:lang w:val="en-US" w:eastAsia="zh-CN"/>
              </w:rPr>
              <w:t>包含深化设计并满足规范要求，通过图审</w:t>
            </w:r>
          </w:p>
        </w:tc>
        <w:tc>
          <w:tcPr>
            <w:tcW w:w="768" w:type="dxa"/>
            <w:vAlign w:val="center"/>
          </w:tcPr>
          <w:p>
            <w:pPr>
              <w:spacing w:line="360" w:lineRule="auto"/>
              <w:jc w:val="center"/>
              <w:rPr>
                <w:rFonts w:ascii="新宋体" w:hAnsi="新宋体" w:eastAsia="新宋体" w:cs="新宋体"/>
                <w:kern w:val="0"/>
                <w:sz w:val="20"/>
                <w:szCs w:val="21"/>
              </w:rPr>
            </w:pPr>
          </w:p>
        </w:tc>
      </w:tr>
    </w:tbl>
    <w:p>
      <w:pPr>
        <w:rPr>
          <w:rFonts w:hint="eastAsia" w:ascii="黑体" w:hAnsi="黑体" w:eastAsia="黑体" w:cs="黑体"/>
          <w:b/>
          <w:bCs/>
          <w:sz w:val="30"/>
          <w:szCs w:val="30"/>
        </w:rPr>
      </w:pPr>
      <w:r>
        <w:rPr>
          <w:rFonts w:hint="eastAsia" w:ascii="黑体" w:hAnsi="黑体" w:eastAsia="黑体" w:cs="黑体"/>
          <w:b/>
          <w:bCs/>
          <w:sz w:val="30"/>
          <w:szCs w:val="30"/>
        </w:rPr>
        <w:br w:type="page"/>
      </w:r>
    </w:p>
    <w:p>
      <w:pPr>
        <w:adjustRightInd w:val="0"/>
        <w:snapToGrid w:val="0"/>
        <w:spacing w:beforeLines="50" w:afterLines="50" w:line="360" w:lineRule="auto"/>
        <w:rPr>
          <w:rFonts w:ascii="黑体" w:hAnsi="黑体" w:eastAsia="黑体" w:cs="黑体"/>
          <w:b/>
          <w:bCs/>
          <w:sz w:val="30"/>
          <w:szCs w:val="30"/>
        </w:rPr>
      </w:pPr>
      <w:r>
        <w:rPr>
          <w:rFonts w:hint="eastAsia" w:ascii="黑体" w:hAnsi="黑体" w:eastAsia="黑体" w:cs="黑体"/>
          <w:b/>
          <w:bCs/>
          <w:sz w:val="30"/>
          <w:szCs w:val="30"/>
        </w:rPr>
        <w:t>三、询价要求</w:t>
      </w:r>
    </w:p>
    <w:p>
      <w:pPr>
        <w:spacing w:line="360" w:lineRule="auto"/>
        <w:ind w:firstLine="422" w:firstLineChars="150"/>
        <w:rPr>
          <w:rFonts w:asciiTheme="minorEastAsia" w:hAnsiTheme="minorEastAsia" w:eastAsiaTheme="minorEastAsia"/>
          <w:b/>
          <w:bCs/>
          <w:sz w:val="28"/>
          <w:szCs w:val="28"/>
        </w:rPr>
      </w:pPr>
      <w:r>
        <w:rPr>
          <w:rFonts w:hint="eastAsia" w:asciiTheme="minorEastAsia" w:hAnsiTheme="minorEastAsia" w:eastAsiaTheme="minorEastAsia"/>
          <w:b/>
          <w:bCs/>
          <w:sz w:val="28"/>
          <w:szCs w:val="28"/>
        </w:rPr>
        <w:t>1、报价工期：</w:t>
      </w:r>
    </w:p>
    <w:p>
      <w:pPr>
        <w:adjustRightInd w:val="0"/>
        <w:snapToGrid w:val="0"/>
        <w:spacing w:line="360" w:lineRule="auto"/>
        <w:ind w:left="210" w:leftChars="100" w:right="420" w:rightChars="200" w:firstLine="280" w:firstLineChars="100"/>
        <w:rPr>
          <w:rFonts w:ascii="宋体" w:hAnsi="宋体" w:cs="宋体"/>
          <w:sz w:val="28"/>
          <w:szCs w:val="28"/>
        </w:rPr>
      </w:pPr>
      <w:r>
        <w:rPr>
          <w:rFonts w:hint="eastAsia" w:ascii="宋体" w:hAnsi="宋体" w:cs="宋体"/>
          <w:sz w:val="28"/>
          <w:szCs w:val="28"/>
        </w:rPr>
        <w:t>1.1 本项目施工工期由报价方根据施工能力及经验自行考虑，评审报价书时询价方需对报价方工期进行评审，报价一致的情况下，</w:t>
      </w:r>
      <w:r>
        <w:rPr>
          <w:rFonts w:hint="eastAsia" w:ascii="宋体" w:hAnsi="宋体" w:cs="宋体"/>
          <w:color w:val="auto"/>
          <w:sz w:val="28"/>
          <w:szCs w:val="28"/>
        </w:rPr>
        <w:t>工期短者</w:t>
      </w:r>
      <w:r>
        <w:rPr>
          <w:rFonts w:hint="eastAsia" w:ascii="宋体" w:hAnsi="宋体" w:cs="宋体"/>
          <w:color w:val="auto"/>
          <w:sz w:val="28"/>
          <w:szCs w:val="28"/>
          <w:lang w:eastAsia="zh-CN"/>
        </w:rPr>
        <w:t>优先</w:t>
      </w:r>
      <w:r>
        <w:rPr>
          <w:rFonts w:hint="eastAsia" w:ascii="宋体" w:hAnsi="宋体" w:cs="宋体"/>
          <w:sz w:val="28"/>
          <w:szCs w:val="28"/>
        </w:rPr>
        <w:t>。如报价后施工中因业主或询价方要求缩短工期，在技术条件允许情况下报价方需无理由执行且不增加任何费用。</w:t>
      </w:r>
    </w:p>
    <w:p>
      <w:pPr>
        <w:adjustRightInd w:val="0"/>
        <w:snapToGrid w:val="0"/>
        <w:spacing w:line="360" w:lineRule="auto"/>
        <w:ind w:left="210" w:leftChars="100" w:right="420" w:rightChars="200" w:firstLine="280" w:firstLineChars="100"/>
        <w:rPr>
          <w:rFonts w:ascii="宋体" w:hAnsi="宋体" w:cs="宋体"/>
          <w:sz w:val="28"/>
          <w:szCs w:val="28"/>
        </w:rPr>
      </w:pPr>
      <w:r>
        <w:rPr>
          <w:rFonts w:hint="eastAsia" w:ascii="宋体" w:hAnsi="宋体" w:cs="宋体"/>
          <w:sz w:val="28"/>
          <w:szCs w:val="28"/>
        </w:rPr>
        <w:t>1.2报价方以询价方工程进度计划为依据，必须确保各阶段计划地实现。</w:t>
      </w:r>
    </w:p>
    <w:p>
      <w:pPr>
        <w:adjustRightInd w:val="0"/>
        <w:snapToGrid w:val="0"/>
        <w:spacing w:line="360" w:lineRule="auto"/>
        <w:ind w:left="210" w:leftChars="100" w:right="420" w:rightChars="200" w:firstLine="280" w:firstLineChars="100"/>
        <w:rPr>
          <w:rFonts w:ascii="宋体" w:hAnsi="宋体" w:cs="宋体"/>
          <w:sz w:val="28"/>
          <w:szCs w:val="28"/>
        </w:rPr>
      </w:pPr>
      <w:r>
        <w:rPr>
          <w:rFonts w:hint="eastAsia" w:ascii="宋体" w:hAnsi="宋体" w:cs="宋体"/>
          <w:sz w:val="28"/>
          <w:szCs w:val="28"/>
        </w:rPr>
        <w:t>1.3  对于以下原因造成推迟工期的，经询价人确认，工期相应顺延。</w:t>
      </w:r>
    </w:p>
    <w:p>
      <w:pPr>
        <w:adjustRightInd w:val="0"/>
        <w:snapToGrid w:val="0"/>
        <w:spacing w:line="360" w:lineRule="auto"/>
        <w:ind w:left="210" w:leftChars="100" w:right="420" w:rightChars="200" w:firstLine="482" w:firstLineChars="200"/>
        <w:rPr>
          <w:rFonts w:ascii="宋体" w:hAnsi="宋体" w:cs="宋体"/>
          <w:b/>
          <w:bCs/>
          <w:sz w:val="24"/>
        </w:rPr>
      </w:pPr>
      <w:r>
        <w:rPr>
          <w:rFonts w:hint="eastAsia" w:ascii="宋体" w:hAnsi="宋体" w:cs="宋体"/>
          <w:b/>
          <w:bCs/>
          <w:sz w:val="24"/>
        </w:rPr>
        <w:t>a. 因战争、动乱、自然灾害或非询价人、报价人责任造成的爆炸、火灾等不可抗力；</w:t>
      </w:r>
    </w:p>
    <w:p>
      <w:pPr>
        <w:adjustRightInd w:val="0"/>
        <w:snapToGrid w:val="0"/>
        <w:spacing w:line="360" w:lineRule="auto"/>
        <w:ind w:left="210" w:leftChars="100" w:right="420" w:rightChars="200" w:firstLine="482" w:firstLineChars="200"/>
        <w:rPr>
          <w:rFonts w:ascii="宋体" w:hAnsi="宋体" w:cs="宋体"/>
          <w:b/>
          <w:bCs/>
          <w:sz w:val="24"/>
        </w:rPr>
      </w:pPr>
      <w:r>
        <w:rPr>
          <w:rFonts w:hint="eastAsia" w:ascii="宋体" w:hAnsi="宋体" w:cs="宋体"/>
          <w:b/>
          <w:bCs/>
          <w:sz w:val="24"/>
        </w:rPr>
        <w:t>b. 报价人以书面形式提出申请，但仍未能从询价方获得施工批示、图纸等，致使施工不能正常进行的；</w:t>
      </w:r>
    </w:p>
    <w:p>
      <w:pPr>
        <w:adjustRightInd w:val="0"/>
        <w:snapToGrid w:val="0"/>
        <w:spacing w:line="360" w:lineRule="auto"/>
        <w:ind w:left="210" w:leftChars="100" w:right="420" w:rightChars="200" w:firstLine="482" w:firstLineChars="200"/>
        <w:rPr>
          <w:rFonts w:ascii="宋体" w:hAnsi="宋体" w:cs="宋体"/>
          <w:b/>
          <w:bCs/>
          <w:sz w:val="24"/>
        </w:rPr>
      </w:pPr>
      <w:r>
        <w:rPr>
          <w:rFonts w:hint="eastAsia" w:ascii="宋体" w:hAnsi="宋体" w:cs="宋体"/>
          <w:b/>
          <w:bCs/>
          <w:sz w:val="24"/>
        </w:rPr>
        <w:t>c. 询价人同意工期顺延的其他情况。</w:t>
      </w:r>
    </w:p>
    <w:p>
      <w:pPr>
        <w:adjustRightInd w:val="0"/>
        <w:snapToGrid w:val="0"/>
        <w:spacing w:line="360" w:lineRule="auto"/>
        <w:ind w:left="210" w:leftChars="100" w:right="420" w:rightChars="200" w:firstLine="280" w:firstLineChars="100"/>
        <w:rPr>
          <w:rFonts w:ascii="新宋体" w:hAnsi="新宋体" w:eastAsia="新宋体" w:cs="新宋体"/>
          <w:sz w:val="24"/>
        </w:rPr>
      </w:pPr>
      <w:r>
        <w:rPr>
          <w:rFonts w:hint="eastAsia" w:ascii="宋体" w:hAnsi="宋体" w:cs="宋体"/>
          <w:sz w:val="28"/>
          <w:szCs w:val="28"/>
        </w:rPr>
        <w:t>1.4若报价人无故未按工期完工，延迟5日内（包含5日），每天罚款1000元；延迟5日以上15日以下（包含15日），每天罚款2000元；延长15日以上30日以下（包含30日），每天罚款5000元；延长超过30日，每天罚款10000元，直至全部罚没</w:t>
      </w:r>
      <w:r>
        <w:rPr>
          <w:rFonts w:hint="eastAsia" w:ascii="宋体" w:hAnsi="宋体" w:cs="宋体"/>
          <w:color w:val="auto"/>
          <w:sz w:val="28"/>
          <w:szCs w:val="28"/>
        </w:rPr>
        <w:t>工程款</w:t>
      </w:r>
      <w:r>
        <w:rPr>
          <w:rFonts w:hint="eastAsia" w:ascii="宋体" w:hAnsi="宋体" w:cs="宋体"/>
          <w:sz w:val="28"/>
          <w:szCs w:val="28"/>
        </w:rPr>
        <w:t>。</w:t>
      </w:r>
    </w:p>
    <w:p>
      <w:pPr>
        <w:spacing w:line="360" w:lineRule="auto"/>
        <w:ind w:firstLine="422" w:firstLineChars="150"/>
        <w:rPr>
          <w:rFonts w:hint="eastAsia" w:asciiTheme="minorEastAsia" w:hAnsiTheme="minorEastAsia" w:eastAsiaTheme="minorEastAsia"/>
          <w:b/>
          <w:bCs/>
          <w:sz w:val="28"/>
          <w:szCs w:val="28"/>
          <w:lang w:eastAsia="zh-CN"/>
        </w:rPr>
      </w:pPr>
      <w:r>
        <w:rPr>
          <w:rFonts w:hint="eastAsia" w:asciiTheme="minorEastAsia" w:hAnsiTheme="minorEastAsia" w:eastAsiaTheme="minorEastAsia"/>
          <w:b/>
          <w:bCs/>
          <w:sz w:val="28"/>
          <w:szCs w:val="28"/>
        </w:rPr>
        <w:t>2、工程质量</w:t>
      </w:r>
    </w:p>
    <w:p>
      <w:pPr>
        <w:spacing w:line="360" w:lineRule="auto"/>
        <w:ind w:firstLine="420" w:firstLineChars="150"/>
        <w:rPr>
          <w:rFonts w:ascii="宋体" w:hAnsi="宋体" w:cs="宋体"/>
          <w:sz w:val="28"/>
          <w:szCs w:val="28"/>
        </w:rPr>
      </w:pPr>
      <w:r>
        <w:rPr>
          <w:rFonts w:hint="eastAsia" w:ascii="宋体" w:hAnsi="宋体" w:cs="宋体"/>
          <w:sz w:val="28"/>
          <w:szCs w:val="28"/>
        </w:rPr>
        <w:t>2.1本工程严格按照国家现行的工程施工规范质量验收评定标准进行监督检查，若质量不符合标准，由报价人进行返工，直至达到要求为准，返工所发生的费用和工期损失及由此引起询价人的损失，均由报价人承担。</w:t>
      </w:r>
    </w:p>
    <w:p>
      <w:pPr>
        <w:spacing w:line="360" w:lineRule="auto"/>
        <w:ind w:firstLine="420" w:firstLineChars="150"/>
        <w:rPr>
          <w:rFonts w:ascii="宋体" w:hAnsi="宋体" w:cs="宋体"/>
          <w:sz w:val="28"/>
          <w:szCs w:val="28"/>
        </w:rPr>
      </w:pPr>
      <w:r>
        <w:rPr>
          <w:rFonts w:hint="eastAsia" w:ascii="宋体" w:hAnsi="宋体" w:cs="宋体"/>
          <w:sz w:val="28"/>
          <w:szCs w:val="28"/>
        </w:rPr>
        <w:t>2.2在施工过程中由询价方、业主及监理发现工程质量问题或设备质量问题，视情节轻重分别给予报价方500～10000元罚款，对履犯不改的第二次两倍、第三次四倍……以此类推，所有罚款均在当次工程结算款中兑现。</w:t>
      </w:r>
    </w:p>
    <w:p>
      <w:pPr>
        <w:spacing w:line="360" w:lineRule="auto"/>
        <w:ind w:firstLine="422" w:firstLineChars="150"/>
        <w:rPr>
          <w:rFonts w:asciiTheme="minorEastAsia" w:hAnsiTheme="minorEastAsia" w:eastAsiaTheme="minorEastAsia"/>
          <w:b/>
          <w:bCs/>
          <w:sz w:val="28"/>
          <w:szCs w:val="28"/>
        </w:rPr>
      </w:pPr>
      <w:r>
        <w:rPr>
          <w:rFonts w:hint="eastAsia" w:asciiTheme="minorEastAsia" w:hAnsiTheme="minorEastAsia" w:eastAsiaTheme="minorEastAsia"/>
          <w:b/>
          <w:bCs/>
          <w:sz w:val="28"/>
          <w:szCs w:val="28"/>
        </w:rPr>
        <w:t>3、安全文明施工要求</w:t>
      </w:r>
    </w:p>
    <w:p>
      <w:pPr>
        <w:spacing w:line="360" w:lineRule="auto"/>
        <w:ind w:firstLine="420" w:firstLineChars="150"/>
        <w:rPr>
          <w:rFonts w:ascii="宋体" w:hAnsi="宋体" w:cs="宋体"/>
          <w:sz w:val="28"/>
          <w:szCs w:val="28"/>
        </w:rPr>
      </w:pPr>
      <w:r>
        <w:rPr>
          <w:rFonts w:hint="eastAsia" w:ascii="宋体" w:hAnsi="宋体" w:cs="宋体"/>
          <w:sz w:val="28"/>
          <w:szCs w:val="28"/>
        </w:rPr>
        <w:t>3.1 报价人应保证其在施工中符合国家《安全生产法》及与安全相关的法律法规，一旦发生的安全事故，应立即向询价人报告，询价人亦有权对报价人的安全隐患提出整改意见；报价人未及时整改的，询价人有权自行或委托他人整改，发生的费用由报价人承担。施工过程中违反有关规定而发生人员伤亡、机械和财产损失等由报价人负责并承担由此导致的一切损失。</w:t>
      </w:r>
    </w:p>
    <w:p>
      <w:pPr>
        <w:spacing w:line="360" w:lineRule="auto"/>
        <w:ind w:firstLine="420" w:firstLineChars="150"/>
        <w:rPr>
          <w:rFonts w:ascii="宋体" w:hAnsi="宋体" w:cs="宋体"/>
          <w:sz w:val="28"/>
          <w:szCs w:val="28"/>
        </w:rPr>
      </w:pPr>
      <w:r>
        <w:rPr>
          <w:rFonts w:hint="eastAsia" w:ascii="宋体" w:hAnsi="宋体" w:cs="宋体"/>
          <w:sz w:val="28"/>
          <w:szCs w:val="28"/>
        </w:rPr>
        <w:t>3.2  报价人必须服从询价人现场管理，严格执行各项规章制度。进入工地必须戴好安全帽，特殊工种执证操作，认真严格执行国家及地方、业主与询价人对安全生产、文明施工的规定制度和要求。</w:t>
      </w:r>
    </w:p>
    <w:p>
      <w:pPr>
        <w:spacing w:line="360" w:lineRule="auto"/>
        <w:ind w:firstLine="422" w:firstLineChars="150"/>
        <w:rPr>
          <w:rFonts w:ascii="宋体" w:hAnsi="宋体" w:cs="宋体"/>
          <w:b/>
          <w:bCs/>
          <w:sz w:val="28"/>
          <w:szCs w:val="28"/>
        </w:rPr>
      </w:pPr>
      <w:r>
        <w:rPr>
          <w:rFonts w:hint="eastAsia" w:ascii="宋体" w:hAnsi="宋体" w:cs="宋体"/>
          <w:b/>
          <w:bCs/>
          <w:sz w:val="28"/>
          <w:szCs w:val="28"/>
        </w:rPr>
        <w:t>4、工程款支付：</w:t>
      </w:r>
    </w:p>
    <w:p>
      <w:pPr>
        <w:tabs>
          <w:tab w:val="left" w:pos="555"/>
        </w:tabs>
        <w:spacing w:line="360" w:lineRule="auto"/>
        <w:ind w:firstLine="560" w:firstLineChars="200"/>
        <w:textAlignment w:val="baseline"/>
        <w:rPr>
          <w:rFonts w:ascii="宋体" w:hAnsi="宋体" w:cs="宋体"/>
          <w:bCs/>
          <w:sz w:val="28"/>
          <w:szCs w:val="28"/>
        </w:rPr>
      </w:pPr>
      <w:r>
        <w:rPr>
          <w:rFonts w:hint="eastAsia" w:ascii="宋体" w:hAnsi="宋体" w:cs="宋体"/>
          <w:sz w:val="28"/>
          <w:szCs w:val="28"/>
        </w:rPr>
        <w:t>本工程无预付款，</w:t>
      </w:r>
      <w:r>
        <w:rPr>
          <w:rFonts w:ascii="宋体" w:hAnsi="宋体" w:cs="宋体"/>
          <w:sz w:val="28"/>
          <w:szCs w:val="28"/>
        </w:rPr>
        <w:t>按</w:t>
      </w:r>
      <w:r>
        <w:rPr>
          <w:rFonts w:hint="eastAsia" w:ascii="宋体" w:hAnsi="宋体" w:cs="宋体"/>
          <w:sz w:val="28"/>
          <w:szCs w:val="28"/>
        </w:rPr>
        <w:t>月</w:t>
      </w:r>
      <w:r>
        <w:rPr>
          <w:rFonts w:ascii="宋体" w:hAnsi="宋体" w:cs="宋体"/>
          <w:sz w:val="28"/>
          <w:szCs w:val="28"/>
        </w:rPr>
        <w:t>进度70</w:t>
      </w:r>
      <w:r>
        <w:rPr>
          <w:rFonts w:hint="eastAsia" w:ascii="宋体" w:hAnsi="宋体" w:cs="宋体"/>
          <w:sz w:val="28"/>
          <w:szCs w:val="28"/>
        </w:rPr>
        <w:t>%</w:t>
      </w:r>
      <w:r>
        <w:rPr>
          <w:rFonts w:ascii="宋体" w:hAnsi="宋体" w:cs="宋体"/>
          <w:sz w:val="28"/>
          <w:szCs w:val="28"/>
        </w:rPr>
        <w:t>付款，验收合格付至85%，竣工验收通过后付至9</w:t>
      </w:r>
      <w:r>
        <w:rPr>
          <w:rFonts w:hint="eastAsia" w:ascii="宋体" w:hAnsi="宋体" w:cs="宋体"/>
          <w:sz w:val="28"/>
          <w:szCs w:val="28"/>
          <w:lang w:val="en-US" w:eastAsia="zh-CN"/>
        </w:rPr>
        <w:t>5</w:t>
      </w:r>
      <w:r>
        <w:rPr>
          <w:rFonts w:ascii="宋体" w:hAnsi="宋体" w:cs="宋体"/>
          <w:sz w:val="28"/>
          <w:szCs w:val="28"/>
        </w:rPr>
        <w:t>%，余下</w:t>
      </w:r>
      <w:r>
        <w:rPr>
          <w:rFonts w:hint="eastAsia" w:ascii="宋体" w:hAnsi="宋体" w:cs="宋体"/>
          <w:sz w:val="28"/>
          <w:szCs w:val="28"/>
          <w:lang w:val="en-US" w:eastAsia="zh-CN"/>
        </w:rPr>
        <w:t>5</w:t>
      </w:r>
      <w:r>
        <w:rPr>
          <w:rFonts w:ascii="宋体" w:hAnsi="宋体" w:cs="宋体"/>
          <w:sz w:val="28"/>
          <w:szCs w:val="28"/>
        </w:rPr>
        <w:t>%做为质保金</w:t>
      </w:r>
      <w:r>
        <w:rPr>
          <w:rFonts w:hint="eastAsia" w:ascii="宋体" w:hAnsi="宋体" w:cs="宋体"/>
          <w:sz w:val="28"/>
          <w:szCs w:val="28"/>
          <w:lang w:eastAsia="zh-CN"/>
        </w:rPr>
        <w:t>，</w:t>
      </w:r>
      <w:r>
        <w:rPr>
          <w:rFonts w:ascii="宋体" w:hAnsi="宋体" w:cs="宋体"/>
          <w:sz w:val="28"/>
          <w:szCs w:val="28"/>
        </w:rPr>
        <w:t>两年质保期满后无息付清</w:t>
      </w:r>
      <w:r>
        <w:rPr>
          <w:rFonts w:hint="eastAsia" w:ascii="宋体" w:hAnsi="宋体" w:cs="宋体"/>
          <w:sz w:val="28"/>
          <w:szCs w:val="28"/>
        </w:rPr>
        <w:t>。报价方</w:t>
      </w:r>
      <w:r>
        <w:rPr>
          <w:rFonts w:hint="eastAsia" w:ascii="宋体" w:hAnsi="宋体" w:cs="宋体"/>
          <w:bCs/>
          <w:sz w:val="28"/>
          <w:szCs w:val="28"/>
        </w:rPr>
        <w:t>在领取工程款前，必须向询价方提交合法有效的增值税专用发票，否则，工程款不予支付。</w:t>
      </w:r>
    </w:p>
    <w:p>
      <w:pPr>
        <w:spacing w:line="360" w:lineRule="auto"/>
        <w:ind w:firstLine="422" w:firstLineChars="150"/>
        <w:rPr>
          <w:rFonts w:ascii="宋体" w:hAnsi="宋体" w:cs="宋体"/>
          <w:b/>
          <w:bCs/>
          <w:sz w:val="28"/>
          <w:szCs w:val="28"/>
        </w:rPr>
      </w:pPr>
      <w:r>
        <w:rPr>
          <w:rFonts w:hint="eastAsia" w:ascii="宋体" w:hAnsi="宋体" w:cs="宋体"/>
          <w:b/>
          <w:bCs/>
          <w:sz w:val="28"/>
          <w:szCs w:val="28"/>
        </w:rPr>
        <w:t>5、报价要求：</w:t>
      </w:r>
    </w:p>
    <w:p>
      <w:pPr>
        <w:spacing w:line="360" w:lineRule="auto"/>
        <w:ind w:firstLine="420" w:firstLineChars="150"/>
        <w:rPr>
          <w:rFonts w:asciiTheme="minorEastAsia" w:hAnsiTheme="minorEastAsia" w:eastAsiaTheme="minorEastAsia"/>
          <w:sz w:val="24"/>
        </w:rPr>
      </w:pPr>
      <w:r>
        <w:rPr>
          <w:rFonts w:hint="eastAsia" w:asciiTheme="minorEastAsia" w:hAnsiTheme="minorEastAsia" w:eastAsiaTheme="minorEastAsia"/>
          <w:color w:val="auto"/>
          <w:sz w:val="28"/>
          <w:szCs w:val="28"/>
          <w:lang w:eastAsia="zh-CN"/>
        </w:rPr>
        <w:t>固定总价形式</w:t>
      </w:r>
      <w:r>
        <w:rPr>
          <w:rFonts w:hint="eastAsia" w:asciiTheme="minorEastAsia" w:hAnsiTheme="minorEastAsia" w:eastAsiaTheme="minorEastAsia"/>
          <w:color w:val="auto"/>
          <w:sz w:val="28"/>
          <w:szCs w:val="28"/>
        </w:rPr>
        <w:t>（所有材料机械均由报价人提供）</w:t>
      </w:r>
      <w:r>
        <w:rPr>
          <w:rFonts w:hint="eastAsia" w:asciiTheme="minorEastAsia" w:hAnsiTheme="minorEastAsia" w:eastAsiaTheme="minorEastAsia"/>
          <w:sz w:val="28"/>
          <w:szCs w:val="28"/>
        </w:rPr>
        <w:t>包括但不限于按照询价方提供的询价文件保质保量按询价人要求完成施工任务，验收直至移交的所有相关工作内容，施工过程中所需发生的人工、机械、材料、措施费、管理费、利润、检测费、税金等一切费用。税金计取必须是</w:t>
      </w:r>
      <w:r>
        <w:rPr>
          <w:rFonts w:hint="eastAsia" w:asciiTheme="minorEastAsia" w:hAnsiTheme="minorEastAsia" w:eastAsiaTheme="minorEastAsia"/>
          <w:sz w:val="28"/>
          <w:szCs w:val="28"/>
          <w:lang w:eastAsia="zh-CN"/>
        </w:rPr>
        <w:t>开具有效的增值税专用发票</w:t>
      </w:r>
      <w:r>
        <w:rPr>
          <w:rFonts w:hint="eastAsia" w:asciiTheme="minorEastAsia" w:hAnsiTheme="minorEastAsia" w:eastAsiaTheme="minorEastAsia"/>
          <w:sz w:val="28"/>
          <w:szCs w:val="28"/>
        </w:rPr>
        <w:t>。</w:t>
      </w:r>
    </w:p>
    <w:p>
      <w:pPr>
        <w:spacing w:line="360" w:lineRule="auto"/>
        <w:ind w:firstLine="422" w:firstLineChars="150"/>
        <w:rPr>
          <w:rFonts w:ascii="宋体" w:hAnsi="宋体" w:cs="宋体"/>
          <w:b/>
          <w:bCs/>
          <w:sz w:val="28"/>
          <w:szCs w:val="28"/>
        </w:rPr>
      </w:pPr>
      <w:r>
        <w:rPr>
          <w:rFonts w:hint="eastAsia" w:ascii="宋体" w:hAnsi="宋体" w:cs="宋体"/>
          <w:b/>
          <w:bCs/>
          <w:sz w:val="28"/>
          <w:szCs w:val="28"/>
        </w:rPr>
        <w:t>6、工程结算要求及质保期：</w:t>
      </w:r>
    </w:p>
    <w:p>
      <w:pPr>
        <w:spacing w:line="360" w:lineRule="auto"/>
        <w:ind w:firstLine="420" w:firstLineChars="150"/>
        <w:rPr>
          <w:rFonts w:asciiTheme="minorEastAsia" w:hAnsiTheme="minorEastAsia" w:eastAsiaTheme="minorEastAsia"/>
          <w:sz w:val="28"/>
          <w:szCs w:val="28"/>
        </w:rPr>
      </w:pPr>
      <w:r>
        <w:rPr>
          <w:rFonts w:hint="eastAsia" w:asciiTheme="minorEastAsia" w:hAnsiTheme="minorEastAsia" w:eastAsiaTheme="minorEastAsia"/>
          <w:sz w:val="28"/>
          <w:szCs w:val="28"/>
        </w:rPr>
        <w:t>以</w:t>
      </w:r>
      <w:r>
        <w:rPr>
          <w:rFonts w:hint="eastAsia" w:asciiTheme="minorEastAsia" w:hAnsiTheme="minorEastAsia" w:eastAsiaTheme="minorEastAsia"/>
          <w:sz w:val="28"/>
          <w:szCs w:val="28"/>
          <w:lang w:eastAsia="zh-CN"/>
        </w:rPr>
        <w:t>固定总价</w:t>
      </w:r>
      <w:r>
        <w:rPr>
          <w:rFonts w:hint="eastAsia" w:asciiTheme="minorEastAsia" w:hAnsiTheme="minorEastAsia" w:eastAsiaTheme="minorEastAsia"/>
          <w:sz w:val="28"/>
          <w:szCs w:val="28"/>
        </w:rPr>
        <w:t>进行结算，工程质保期限为</w:t>
      </w:r>
      <w:r>
        <w:rPr>
          <w:rFonts w:hint="eastAsia" w:asciiTheme="minorEastAsia" w:hAnsiTheme="minorEastAsia" w:eastAsiaTheme="minorEastAsia"/>
          <w:b/>
          <w:bCs/>
          <w:sz w:val="28"/>
          <w:szCs w:val="28"/>
          <w:u w:val="single"/>
        </w:rPr>
        <w:t>2</w:t>
      </w:r>
      <w:r>
        <w:rPr>
          <w:rFonts w:hint="eastAsia" w:asciiTheme="minorEastAsia" w:hAnsiTheme="minorEastAsia" w:eastAsiaTheme="minorEastAsia"/>
          <w:sz w:val="28"/>
          <w:szCs w:val="28"/>
        </w:rPr>
        <w:t>年。</w:t>
      </w:r>
    </w:p>
    <w:p>
      <w:pPr>
        <w:spacing w:line="360" w:lineRule="auto"/>
        <w:ind w:firstLine="422" w:firstLineChars="150"/>
        <w:rPr>
          <w:rFonts w:ascii="宋体" w:hAnsi="宋体" w:cs="宋体"/>
          <w:b/>
          <w:bCs/>
          <w:sz w:val="28"/>
          <w:szCs w:val="28"/>
        </w:rPr>
      </w:pPr>
      <w:r>
        <w:rPr>
          <w:rFonts w:hint="eastAsia" w:ascii="宋体" w:hAnsi="宋体" w:cs="宋体"/>
          <w:b/>
          <w:bCs/>
          <w:sz w:val="28"/>
          <w:szCs w:val="28"/>
        </w:rPr>
        <w:t xml:space="preserve">7、  安全生产要求： </w:t>
      </w:r>
    </w:p>
    <w:p>
      <w:pPr>
        <w:tabs>
          <w:tab w:val="left" w:pos="555"/>
        </w:tabs>
        <w:spacing w:line="360" w:lineRule="auto"/>
        <w:ind w:firstLine="560" w:firstLineChars="200"/>
        <w:textAlignment w:val="baseline"/>
        <w:rPr>
          <w:rFonts w:ascii="宋体" w:hAnsi="宋体" w:cs="宋体"/>
          <w:sz w:val="28"/>
          <w:szCs w:val="28"/>
        </w:rPr>
      </w:pPr>
      <w:r>
        <w:rPr>
          <w:rFonts w:hint="eastAsia" w:ascii="宋体" w:hAnsi="宋体" w:cs="宋体"/>
          <w:sz w:val="28"/>
          <w:szCs w:val="28"/>
        </w:rPr>
        <w:t>7.1 坚持“安全第一、预防为主、综合治理”安全生产方针，必须做到无重伤以上事故,无重大机械伤害事故，无食物中毒事故，无火警事故。</w:t>
      </w:r>
    </w:p>
    <w:p>
      <w:pPr>
        <w:tabs>
          <w:tab w:val="left" w:pos="555"/>
        </w:tabs>
        <w:spacing w:line="360" w:lineRule="auto"/>
        <w:ind w:firstLine="560" w:firstLineChars="200"/>
        <w:textAlignment w:val="baseline"/>
        <w:rPr>
          <w:rFonts w:ascii="宋体" w:hAnsi="宋体" w:cs="宋体"/>
          <w:sz w:val="28"/>
          <w:szCs w:val="28"/>
        </w:rPr>
      </w:pPr>
      <w:r>
        <w:rPr>
          <w:rFonts w:hint="eastAsia" w:ascii="宋体" w:hAnsi="宋体" w:cs="宋体"/>
          <w:sz w:val="28"/>
          <w:szCs w:val="28"/>
        </w:rPr>
        <w:t>7.2 报价人应根据国家关于安全生产的有关规定和要求，严格执行《安全生产法》、《建筑法》、《建设工程安全生产管理条例》及询价人的相关管理制度，建立健全《安全生产管理体系》和《安全生产责任制》。</w:t>
      </w:r>
    </w:p>
    <w:p>
      <w:pPr>
        <w:tabs>
          <w:tab w:val="left" w:pos="555"/>
        </w:tabs>
        <w:spacing w:line="360" w:lineRule="auto"/>
        <w:ind w:firstLine="560" w:firstLineChars="200"/>
        <w:textAlignment w:val="baseline"/>
        <w:rPr>
          <w:rFonts w:ascii="宋体" w:hAnsi="宋体" w:cs="宋体"/>
          <w:sz w:val="28"/>
          <w:szCs w:val="28"/>
        </w:rPr>
      </w:pPr>
      <w:r>
        <w:rPr>
          <w:rFonts w:hint="eastAsia" w:ascii="宋体" w:hAnsi="宋体" w:cs="宋体"/>
          <w:sz w:val="28"/>
          <w:szCs w:val="28"/>
        </w:rPr>
        <w:t>7.3 特殊工种操作人员及各工种操作人员须经有关部门培训后，必须持证上岗。</w:t>
      </w:r>
    </w:p>
    <w:p>
      <w:pPr>
        <w:tabs>
          <w:tab w:val="left" w:pos="555"/>
        </w:tabs>
        <w:spacing w:line="360" w:lineRule="auto"/>
        <w:ind w:firstLine="560" w:firstLineChars="200"/>
        <w:textAlignment w:val="baseline"/>
        <w:rPr>
          <w:rFonts w:ascii="宋体" w:hAnsi="宋体" w:cs="宋体"/>
          <w:sz w:val="28"/>
          <w:szCs w:val="28"/>
        </w:rPr>
      </w:pPr>
      <w:r>
        <w:rPr>
          <w:rFonts w:hint="eastAsia" w:ascii="宋体" w:hAnsi="宋体" w:cs="宋体"/>
          <w:sz w:val="28"/>
          <w:szCs w:val="28"/>
        </w:rPr>
        <w:t>7.4 施工现场内使用的各类安全防护用品、用具、设备必须具有有关管理部门颁发的生产许可证的生产厂家的符合有关标准化的合格产品；安装、使用临时用电线路和用电设施、设备的，必须符合有关技术规范和安全操作规程。</w:t>
      </w:r>
    </w:p>
    <w:p>
      <w:pPr>
        <w:pStyle w:val="2"/>
        <w:widowControl/>
        <w:shd w:val="clear" w:color="auto" w:fill="FFFFFF"/>
        <w:spacing w:beforeAutospacing="0" w:afterAutospacing="0" w:line="330" w:lineRule="atLeast"/>
        <w:rPr>
          <w:rFonts w:hint="default" w:cs="宋体"/>
          <w:sz w:val="28"/>
          <w:szCs w:val="28"/>
          <w:highlight w:val="yellow"/>
        </w:rPr>
      </w:pPr>
      <w:r>
        <w:rPr>
          <w:rFonts w:cs="宋体"/>
          <w:b w:val="0"/>
          <w:bCs w:val="0"/>
          <w:kern w:val="2"/>
          <w:sz w:val="28"/>
          <w:szCs w:val="28"/>
        </w:rPr>
        <w:t>7.5 认真贯彻安全生产方针，严格执行《</w:t>
      </w:r>
      <w:r>
        <w:rPr>
          <w:rFonts w:hint="eastAsia" w:cs="宋体"/>
          <w:b w:val="0"/>
          <w:bCs w:val="0"/>
          <w:kern w:val="2"/>
          <w:sz w:val="28"/>
          <w:szCs w:val="28"/>
          <w:lang w:eastAsia="zh-CN"/>
        </w:rPr>
        <w:t>钢檩条</w:t>
      </w:r>
      <w:r>
        <w:rPr>
          <w:rFonts w:cs="宋体"/>
          <w:b w:val="0"/>
          <w:bCs w:val="0"/>
          <w:kern w:val="2"/>
          <w:sz w:val="28"/>
          <w:szCs w:val="28"/>
        </w:rPr>
        <w:t xml:space="preserve">设计规范》等有关规范要求，建立安全保障制度，落实责任、规范施工，保证安全。 </w:t>
      </w:r>
    </w:p>
    <w:p>
      <w:pPr>
        <w:tabs>
          <w:tab w:val="left" w:pos="1080"/>
          <w:tab w:val="left" w:pos="1287"/>
        </w:tabs>
        <w:spacing w:line="360" w:lineRule="auto"/>
        <w:ind w:firstLine="456" w:firstLineChars="163"/>
        <w:textAlignment w:val="baseline"/>
        <w:rPr>
          <w:rFonts w:ascii="宋体" w:hAnsi="宋体" w:cs="宋体"/>
          <w:sz w:val="28"/>
          <w:szCs w:val="28"/>
        </w:rPr>
      </w:pPr>
      <w:r>
        <w:rPr>
          <w:rFonts w:hint="eastAsia" w:ascii="宋体" w:hAnsi="宋体" w:cs="宋体"/>
          <w:sz w:val="28"/>
          <w:szCs w:val="28"/>
        </w:rPr>
        <w:t>7.6 禁止在施工中违章指挥和违章作业。对可能影响人身安全的作业程序、作业条件、要提出改进意见，有权对违章指挥进行检举和控告。</w:t>
      </w:r>
    </w:p>
    <w:p>
      <w:pPr>
        <w:spacing w:line="360" w:lineRule="auto"/>
        <w:ind w:firstLine="422" w:firstLineChars="150"/>
        <w:rPr>
          <w:rFonts w:ascii="宋体" w:hAnsi="宋体" w:cs="宋体"/>
          <w:b/>
          <w:bCs/>
          <w:sz w:val="28"/>
          <w:szCs w:val="28"/>
        </w:rPr>
      </w:pPr>
      <w:r>
        <w:rPr>
          <w:rFonts w:hint="eastAsia" w:ascii="宋体" w:hAnsi="宋体" w:cs="宋体"/>
          <w:b/>
          <w:bCs/>
          <w:sz w:val="28"/>
          <w:szCs w:val="28"/>
        </w:rPr>
        <w:t>8、 重大伤亡及其他安全事故处理</w:t>
      </w:r>
    </w:p>
    <w:p>
      <w:pPr>
        <w:tabs>
          <w:tab w:val="left" w:pos="555"/>
        </w:tabs>
        <w:spacing w:line="360" w:lineRule="auto"/>
        <w:ind w:firstLine="560" w:firstLineChars="200"/>
        <w:textAlignment w:val="baseline"/>
        <w:rPr>
          <w:rFonts w:ascii="宋体" w:hAnsi="宋体" w:cs="宋体"/>
          <w:sz w:val="28"/>
          <w:szCs w:val="28"/>
        </w:rPr>
      </w:pPr>
      <w:r>
        <w:rPr>
          <w:rFonts w:hint="eastAsia" w:ascii="宋体" w:hAnsi="宋体" w:cs="宋体"/>
          <w:sz w:val="28"/>
          <w:szCs w:val="28"/>
        </w:rPr>
        <w:t>8.1 发生重大伤亡及其他安全事故，询、报价双方应采取紧急措施防止事态扩大并全力组织抢救伤者，保护事故现场，如因抢救伤者必须移动现场设备，须做出文字及影像记录。</w:t>
      </w:r>
    </w:p>
    <w:p>
      <w:pPr>
        <w:tabs>
          <w:tab w:val="left" w:pos="555"/>
        </w:tabs>
        <w:spacing w:line="360" w:lineRule="auto"/>
        <w:ind w:firstLine="560" w:firstLineChars="200"/>
        <w:textAlignment w:val="baseline"/>
        <w:rPr>
          <w:rFonts w:asciiTheme="minorEastAsia" w:hAnsiTheme="minorEastAsia" w:eastAsiaTheme="minorEastAsia"/>
          <w:b/>
          <w:bCs/>
          <w:sz w:val="24"/>
        </w:rPr>
      </w:pPr>
      <w:r>
        <w:rPr>
          <w:rFonts w:hint="eastAsia" w:ascii="宋体" w:hAnsi="宋体" w:cs="宋体"/>
          <w:color w:val="auto"/>
          <w:sz w:val="28"/>
          <w:szCs w:val="28"/>
        </w:rPr>
        <w:t>8.2</w:t>
      </w:r>
      <w:r>
        <w:rPr>
          <w:rFonts w:hint="eastAsia" w:ascii="宋体" w:hAnsi="宋体" w:cs="宋体"/>
          <w:color w:val="FF0000"/>
          <w:sz w:val="28"/>
          <w:szCs w:val="28"/>
        </w:rPr>
        <w:t xml:space="preserve"> </w:t>
      </w:r>
      <w:r>
        <w:rPr>
          <w:rFonts w:hint="eastAsia" w:ascii="宋体" w:hAnsi="宋体" w:cs="宋体"/>
          <w:sz w:val="28"/>
          <w:szCs w:val="28"/>
        </w:rPr>
        <w:t>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spacing w:line="360" w:lineRule="auto"/>
        <w:ind w:firstLine="422" w:firstLineChars="150"/>
        <w:rPr>
          <w:rFonts w:ascii="宋体" w:hAnsi="宋体" w:cs="宋体"/>
          <w:b/>
          <w:bCs/>
          <w:sz w:val="28"/>
          <w:szCs w:val="28"/>
        </w:rPr>
      </w:pPr>
      <w:r>
        <w:rPr>
          <w:rFonts w:hint="eastAsia" w:ascii="宋体" w:hAnsi="宋体" w:cs="宋体"/>
          <w:b/>
          <w:bCs/>
          <w:sz w:val="28"/>
          <w:szCs w:val="28"/>
        </w:rPr>
        <w:t>9、其他要求：</w:t>
      </w:r>
    </w:p>
    <w:p>
      <w:pPr>
        <w:spacing w:line="360" w:lineRule="auto"/>
        <w:ind w:firstLine="420" w:firstLineChars="150"/>
        <w:rPr>
          <w:rFonts w:asciiTheme="minorEastAsia" w:hAnsiTheme="minorEastAsia" w:eastAsiaTheme="minorEastAsia"/>
          <w:sz w:val="28"/>
          <w:szCs w:val="28"/>
        </w:rPr>
      </w:pPr>
      <w:r>
        <w:rPr>
          <w:rFonts w:hint="eastAsia" w:asciiTheme="minorEastAsia" w:hAnsiTheme="minorEastAsia" w:eastAsiaTheme="minorEastAsia"/>
          <w:sz w:val="28"/>
          <w:szCs w:val="28"/>
        </w:rPr>
        <w:t>9.1报价人需按询价人的要求编制工程施工方案，并及时报送与本工程有关的各种报表等资料。</w:t>
      </w:r>
    </w:p>
    <w:p>
      <w:pPr>
        <w:spacing w:line="360" w:lineRule="auto"/>
        <w:ind w:firstLine="420" w:firstLineChars="150"/>
        <w:rPr>
          <w:rFonts w:asciiTheme="minorEastAsia" w:hAnsiTheme="minorEastAsia" w:eastAsiaTheme="minorEastAsia"/>
          <w:sz w:val="28"/>
          <w:szCs w:val="28"/>
        </w:rPr>
      </w:pPr>
      <w:r>
        <w:rPr>
          <w:rFonts w:hint="eastAsia" w:asciiTheme="minorEastAsia" w:hAnsiTheme="minorEastAsia" w:eastAsiaTheme="minorEastAsia"/>
          <w:sz w:val="28"/>
          <w:szCs w:val="28"/>
        </w:rPr>
        <w:t>9.2报价人需服从询价人现场人员的统一指挥，按设计施工图和规范要求组织施工，确保工程质量和施工安全。</w:t>
      </w:r>
    </w:p>
    <w:p>
      <w:pPr>
        <w:spacing w:line="360" w:lineRule="auto"/>
        <w:ind w:firstLine="420" w:firstLineChars="150"/>
        <w:rPr>
          <w:rFonts w:asciiTheme="minorEastAsia" w:hAnsiTheme="minorEastAsia" w:eastAsiaTheme="minorEastAsia"/>
          <w:sz w:val="28"/>
          <w:szCs w:val="28"/>
        </w:rPr>
      </w:pPr>
      <w:r>
        <w:rPr>
          <w:rFonts w:hint="eastAsia" w:asciiTheme="minorEastAsia" w:hAnsiTheme="minorEastAsia" w:eastAsiaTheme="minorEastAsia"/>
          <w:sz w:val="28"/>
          <w:szCs w:val="28"/>
        </w:rPr>
        <w:t>9.3报价人保证施工现场符合文明施工的要求。</w:t>
      </w:r>
    </w:p>
    <w:p>
      <w:pPr>
        <w:spacing w:line="360" w:lineRule="auto"/>
        <w:ind w:firstLine="420" w:firstLineChars="150"/>
        <w:rPr>
          <w:rFonts w:asciiTheme="minorEastAsia" w:hAnsiTheme="minorEastAsia" w:eastAsiaTheme="minorEastAsia"/>
          <w:sz w:val="28"/>
          <w:szCs w:val="28"/>
        </w:rPr>
      </w:pPr>
      <w:r>
        <w:rPr>
          <w:rFonts w:hint="eastAsia" w:asciiTheme="minorEastAsia" w:hAnsiTheme="minorEastAsia" w:eastAsiaTheme="minorEastAsia"/>
          <w:sz w:val="28"/>
          <w:szCs w:val="28"/>
        </w:rPr>
        <w:t>9.4报价人需做好日常施工资料的收集整理工作，保证交工资料的完善准确。</w:t>
      </w:r>
    </w:p>
    <w:p>
      <w:pPr>
        <w:spacing w:line="360" w:lineRule="auto"/>
        <w:ind w:firstLine="420" w:firstLineChars="150"/>
        <w:rPr>
          <w:rFonts w:asciiTheme="minorEastAsia" w:hAnsiTheme="minorEastAsia" w:eastAsiaTheme="minorEastAsia"/>
          <w:sz w:val="28"/>
          <w:szCs w:val="28"/>
        </w:rPr>
      </w:pPr>
      <w:r>
        <w:rPr>
          <w:rFonts w:hint="eastAsia" w:asciiTheme="minorEastAsia" w:hAnsiTheme="minorEastAsia" w:eastAsiaTheme="minorEastAsia"/>
          <w:sz w:val="28"/>
          <w:szCs w:val="28"/>
        </w:rPr>
        <w:t>9.5报价人需应熟悉国家及安徽省、淮南市有关特种作业人员施工的相关规范和规定，充分了解施工现场内供电、运输等条件，报价后不得以不完全了解现场状况为由，而向询价人提出额外的费用补偿或延长施工期限。</w:t>
      </w:r>
    </w:p>
    <w:p>
      <w:pPr>
        <w:spacing w:line="360" w:lineRule="auto"/>
        <w:ind w:firstLine="420" w:firstLineChars="150"/>
        <w:rPr>
          <w:rFonts w:asciiTheme="minorEastAsia" w:hAnsiTheme="minorEastAsia" w:eastAsiaTheme="minorEastAsia"/>
          <w:sz w:val="28"/>
          <w:szCs w:val="28"/>
        </w:rPr>
      </w:pPr>
      <w:r>
        <w:rPr>
          <w:rFonts w:hint="eastAsia" w:asciiTheme="minorEastAsia" w:hAnsiTheme="minorEastAsia" w:eastAsiaTheme="minorEastAsia"/>
          <w:sz w:val="28"/>
          <w:szCs w:val="28"/>
        </w:rPr>
        <w:t>9.6报价人恶意串通报价的，视为废标处理。报价人在签订合同施工全过程，询价人有权对报价人的人力、机械、材料进行不定时监督检查，并对到场材料进行抽样送检，因报价人原因造成质量问题的，由报价人自行承担结果及所发生的费用。</w:t>
      </w:r>
    </w:p>
    <w:p>
      <w:pPr>
        <w:adjustRightInd w:val="0"/>
        <w:snapToGrid w:val="0"/>
        <w:spacing w:beforeLines="50" w:afterLines="50" w:line="360" w:lineRule="auto"/>
        <w:rPr>
          <w:rFonts w:ascii="黑体" w:hAnsi="黑体" w:eastAsia="黑体" w:cs="黑体"/>
          <w:b/>
          <w:bCs/>
          <w:sz w:val="30"/>
          <w:szCs w:val="30"/>
        </w:rPr>
      </w:pPr>
      <w:r>
        <w:rPr>
          <w:rFonts w:hint="eastAsia" w:ascii="黑体" w:hAnsi="黑体" w:eastAsia="黑体" w:cs="黑体"/>
          <w:b/>
          <w:bCs/>
          <w:sz w:val="30"/>
          <w:szCs w:val="30"/>
        </w:rPr>
        <w:t>四、</w:t>
      </w:r>
      <w:r>
        <w:rPr>
          <w:rFonts w:hint="eastAsia" w:asciiTheme="majorEastAsia" w:hAnsiTheme="majorEastAsia" w:eastAsiaTheme="majorEastAsia" w:cstheme="majorEastAsia"/>
          <w:b/>
          <w:bCs/>
          <w:sz w:val="28"/>
          <w:szCs w:val="28"/>
        </w:rPr>
        <w:t>询价</w:t>
      </w:r>
      <w:r>
        <w:rPr>
          <w:rFonts w:hint="eastAsia" w:ascii="黑体" w:hAnsi="黑体" w:eastAsia="黑体" w:cs="黑体"/>
          <w:b/>
          <w:bCs/>
          <w:sz w:val="30"/>
          <w:szCs w:val="30"/>
        </w:rPr>
        <w:t>日程安排</w:t>
      </w:r>
    </w:p>
    <w:p>
      <w:pPr>
        <w:spacing w:line="360" w:lineRule="auto"/>
        <w:ind w:firstLine="630" w:firstLineChars="300"/>
        <w:rPr>
          <w:rFonts w:asciiTheme="majorEastAsia" w:hAnsiTheme="majorEastAsia" w:eastAsiaTheme="majorEastAsia" w:cstheme="majorEastAsia"/>
          <w:sz w:val="28"/>
          <w:szCs w:val="28"/>
        </w:rPr>
      </w:pPr>
      <w:r>
        <w:rPr>
          <w:rFonts w:ascii="Arial" w:hAnsi="Arial" w:eastAsia="宋体" w:cs="Arial"/>
          <w:i w:val="0"/>
          <w:iCs w:val="0"/>
          <w:caps w:val="0"/>
          <w:color w:val="444444"/>
          <w:spacing w:val="0"/>
          <w:sz w:val="21"/>
          <w:szCs w:val="21"/>
          <w:shd w:val="clear" w:fill="FFFFFF"/>
        </w:rPr>
        <w:t> </w:t>
      </w:r>
      <w:r>
        <w:rPr>
          <w:rFonts w:hint="eastAsia" w:ascii="宋体" w:hAnsi="宋体" w:eastAsia="宋体" w:cs="宋体"/>
          <w:i w:val="0"/>
          <w:iCs w:val="0"/>
          <w:caps w:val="0"/>
          <w:color w:val="auto"/>
          <w:spacing w:val="0"/>
          <w:sz w:val="28"/>
          <w:szCs w:val="28"/>
          <w:shd w:val="clear" w:fill="FFFFFF"/>
        </w:rPr>
        <w:t>参加询价单位，于2023 年</w:t>
      </w:r>
      <w:r>
        <w:rPr>
          <w:rFonts w:hint="eastAsia" w:ascii="宋体" w:hAnsi="宋体" w:cs="宋体"/>
          <w:i w:val="0"/>
          <w:iCs w:val="0"/>
          <w:caps w:val="0"/>
          <w:color w:val="auto"/>
          <w:spacing w:val="0"/>
          <w:sz w:val="28"/>
          <w:szCs w:val="28"/>
          <w:shd w:val="clear" w:fill="FFFFFF"/>
          <w:lang w:val="en-US" w:eastAsia="zh-CN"/>
        </w:rPr>
        <w:t>7</w:t>
      </w:r>
      <w:r>
        <w:rPr>
          <w:rFonts w:hint="eastAsia" w:ascii="宋体" w:hAnsi="宋体" w:eastAsia="宋体" w:cs="宋体"/>
          <w:i w:val="0"/>
          <w:iCs w:val="0"/>
          <w:caps w:val="0"/>
          <w:color w:val="auto"/>
          <w:spacing w:val="0"/>
          <w:sz w:val="28"/>
          <w:szCs w:val="28"/>
          <w:shd w:val="clear" w:fill="FFFFFF"/>
        </w:rPr>
        <w:t>月</w:t>
      </w:r>
      <w:r>
        <w:rPr>
          <w:rFonts w:hint="eastAsia" w:ascii="宋体" w:hAnsi="宋体" w:cs="宋体"/>
          <w:i w:val="0"/>
          <w:iCs w:val="0"/>
          <w:caps w:val="0"/>
          <w:color w:val="auto"/>
          <w:spacing w:val="0"/>
          <w:sz w:val="28"/>
          <w:szCs w:val="28"/>
          <w:shd w:val="clear" w:fill="FFFFFF"/>
          <w:lang w:val="en-US" w:eastAsia="zh-CN"/>
        </w:rPr>
        <w:t>21</w:t>
      </w:r>
      <w:r>
        <w:rPr>
          <w:rFonts w:hint="eastAsia" w:ascii="宋体" w:hAnsi="宋体" w:eastAsia="宋体" w:cs="宋体"/>
          <w:i w:val="0"/>
          <w:iCs w:val="0"/>
          <w:caps w:val="0"/>
          <w:color w:val="auto"/>
          <w:spacing w:val="0"/>
          <w:sz w:val="28"/>
          <w:szCs w:val="28"/>
          <w:shd w:val="clear" w:fill="FFFFFF"/>
        </w:rPr>
        <w:t>日</w:t>
      </w:r>
      <w:r>
        <w:rPr>
          <w:rFonts w:hint="eastAsia" w:ascii="宋体" w:hAnsi="宋体" w:cs="宋体"/>
          <w:i w:val="0"/>
          <w:iCs w:val="0"/>
          <w:caps w:val="0"/>
          <w:color w:val="auto"/>
          <w:spacing w:val="0"/>
          <w:sz w:val="28"/>
          <w:szCs w:val="28"/>
          <w:shd w:val="clear" w:fill="FFFFFF"/>
          <w:lang w:eastAsia="zh-CN"/>
        </w:rPr>
        <w:t>下午</w:t>
      </w:r>
      <w:r>
        <w:rPr>
          <w:rFonts w:hint="eastAsia" w:ascii="宋体" w:hAnsi="宋体" w:cs="宋体"/>
          <w:i w:val="0"/>
          <w:iCs w:val="0"/>
          <w:caps w:val="0"/>
          <w:color w:val="auto"/>
          <w:spacing w:val="0"/>
          <w:sz w:val="28"/>
          <w:szCs w:val="28"/>
          <w:shd w:val="clear" w:fill="FFFFFF"/>
          <w:lang w:val="en-US" w:eastAsia="zh-CN"/>
        </w:rPr>
        <w:t>16：0</w:t>
      </w:r>
      <w:r>
        <w:rPr>
          <w:rFonts w:hint="eastAsia" w:ascii="宋体" w:hAnsi="宋体" w:eastAsia="宋体" w:cs="宋体"/>
          <w:i w:val="0"/>
          <w:iCs w:val="0"/>
          <w:caps w:val="0"/>
          <w:color w:val="auto"/>
          <w:spacing w:val="0"/>
          <w:sz w:val="28"/>
          <w:szCs w:val="28"/>
          <w:shd w:val="clear" w:fill="FFFFFF"/>
        </w:rPr>
        <w:t>0 时</w:t>
      </w:r>
      <w:r>
        <w:rPr>
          <w:rFonts w:hint="eastAsia" w:ascii="宋体" w:hAnsi="宋体" w:cs="宋体"/>
          <w:i w:val="0"/>
          <w:iCs w:val="0"/>
          <w:caps w:val="0"/>
          <w:color w:val="auto"/>
          <w:spacing w:val="0"/>
          <w:sz w:val="28"/>
          <w:szCs w:val="28"/>
          <w:shd w:val="clear" w:fill="FFFFFF"/>
          <w:lang w:eastAsia="zh-CN"/>
        </w:rPr>
        <w:t>后</w:t>
      </w:r>
      <w:r>
        <w:rPr>
          <w:rFonts w:hint="eastAsia" w:ascii="宋体" w:hAnsi="宋体" w:eastAsia="宋体" w:cs="宋体"/>
          <w:i w:val="0"/>
          <w:iCs w:val="0"/>
          <w:caps w:val="0"/>
          <w:color w:val="auto"/>
          <w:spacing w:val="0"/>
          <w:sz w:val="28"/>
          <w:szCs w:val="28"/>
          <w:shd w:val="clear" w:fill="FFFFFF"/>
        </w:rPr>
        <w:t>，登录安徽新集矿山建设工程有限公司网站www.ahxjjg.com领取询价资料进行报名，截止2023 年</w:t>
      </w:r>
      <w:r>
        <w:rPr>
          <w:rFonts w:hint="eastAsia" w:ascii="宋体" w:hAnsi="宋体" w:cs="宋体"/>
          <w:i w:val="0"/>
          <w:iCs w:val="0"/>
          <w:caps w:val="0"/>
          <w:color w:val="auto"/>
          <w:spacing w:val="0"/>
          <w:sz w:val="28"/>
          <w:szCs w:val="28"/>
          <w:shd w:val="clear" w:fill="FFFFFF"/>
          <w:lang w:val="en-US" w:eastAsia="zh-CN"/>
        </w:rPr>
        <w:t>7</w:t>
      </w:r>
      <w:r>
        <w:rPr>
          <w:rFonts w:hint="eastAsia" w:ascii="宋体" w:hAnsi="宋体" w:eastAsia="宋体" w:cs="宋体"/>
          <w:i w:val="0"/>
          <w:iCs w:val="0"/>
          <w:caps w:val="0"/>
          <w:color w:val="auto"/>
          <w:spacing w:val="0"/>
          <w:sz w:val="28"/>
          <w:szCs w:val="28"/>
          <w:shd w:val="clear" w:fill="FFFFFF"/>
        </w:rPr>
        <w:t>月</w:t>
      </w:r>
      <w:r>
        <w:rPr>
          <w:rFonts w:hint="eastAsia" w:ascii="宋体" w:hAnsi="宋体" w:cs="宋体"/>
          <w:i w:val="0"/>
          <w:iCs w:val="0"/>
          <w:caps w:val="0"/>
          <w:color w:val="auto"/>
          <w:spacing w:val="0"/>
          <w:sz w:val="28"/>
          <w:szCs w:val="28"/>
          <w:shd w:val="clear" w:fill="FFFFFF"/>
          <w:lang w:val="en-US" w:eastAsia="zh-CN"/>
        </w:rPr>
        <w:t>24</w:t>
      </w:r>
      <w:r>
        <w:rPr>
          <w:rFonts w:hint="eastAsia" w:ascii="宋体" w:hAnsi="宋体" w:eastAsia="宋体" w:cs="宋体"/>
          <w:i w:val="0"/>
          <w:iCs w:val="0"/>
          <w:caps w:val="0"/>
          <w:color w:val="auto"/>
          <w:spacing w:val="0"/>
          <w:sz w:val="28"/>
          <w:szCs w:val="28"/>
          <w:shd w:val="clear" w:fill="FFFFFF"/>
        </w:rPr>
        <w:t>日</w:t>
      </w:r>
      <w:r>
        <w:rPr>
          <w:rFonts w:hint="eastAsia" w:ascii="宋体" w:hAnsi="宋体" w:cs="宋体"/>
          <w:i w:val="0"/>
          <w:iCs w:val="0"/>
          <w:caps w:val="0"/>
          <w:color w:val="auto"/>
          <w:spacing w:val="0"/>
          <w:sz w:val="28"/>
          <w:szCs w:val="28"/>
          <w:shd w:val="clear" w:fill="FFFFFF"/>
          <w:lang w:eastAsia="zh-CN"/>
        </w:rPr>
        <w:t>上午</w:t>
      </w:r>
      <w:r>
        <w:rPr>
          <w:rFonts w:hint="eastAsia" w:ascii="宋体" w:hAnsi="宋体" w:cs="宋体"/>
          <w:i w:val="0"/>
          <w:iCs w:val="0"/>
          <w:caps w:val="0"/>
          <w:color w:val="auto"/>
          <w:spacing w:val="0"/>
          <w:sz w:val="28"/>
          <w:szCs w:val="28"/>
          <w:shd w:val="clear" w:fill="FFFFFF"/>
          <w:lang w:val="en-US" w:eastAsia="zh-CN"/>
        </w:rPr>
        <w:t>12：0</w:t>
      </w:r>
      <w:r>
        <w:rPr>
          <w:rFonts w:hint="eastAsia" w:ascii="宋体" w:hAnsi="宋体" w:eastAsia="宋体" w:cs="宋体"/>
          <w:i w:val="0"/>
          <w:iCs w:val="0"/>
          <w:caps w:val="0"/>
          <w:color w:val="auto"/>
          <w:spacing w:val="0"/>
          <w:sz w:val="28"/>
          <w:szCs w:val="28"/>
          <w:shd w:val="clear" w:fill="FFFFFF"/>
        </w:rPr>
        <w:t>0 时报名结束。报名截止后询价人对报名单位进行综合考察，通知对通过考察后的报价单位进行报价。</w:t>
      </w:r>
    </w:p>
    <w:p>
      <w:pPr>
        <w:adjustRightInd w:val="0"/>
        <w:snapToGrid w:val="0"/>
        <w:spacing w:beforeLines="50" w:afterLines="50" w:line="360" w:lineRule="auto"/>
        <w:rPr>
          <w:rFonts w:hint="eastAsia" w:ascii="黑体" w:hAnsi="黑体" w:eastAsia="黑体" w:cs="黑体"/>
          <w:b/>
          <w:bCs/>
          <w:sz w:val="30"/>
          <w:szCs w:val="30"/>
          <w:lang w:val="en-US" w:eastAsia="zh-CN"/>
        </w:rPr>
      </w:pPr>
      <w:r>
        <w:rPr>
          <w:rFonts w:hint="eastAsia" w:ascii="黑体" w:hAnsi="黑体" w:eastAsia="黑体" w:cs="黑体"/>
          <w:b/>
          <w:bCs/>
          <w:sz w:val="30"/>
          <w:szCs w:val="30"/>
        </w:rPr>
        <w:t>五、报价文件组成</w:t>
      </w:r>
    </w:p>
    <w:p>
      <w:pPr>
        <w:spacing w:line="360" w:lineRule="auto"/>
        <w:ind w:firstLine="420" w:firstLineChars="150"/>
        <w:rPr>
          <w:rFonts w:asciiTheme="minorEastAsia" w:hAnsiTheme="minorEastAsia" w:eastAsiaTheme="minorEastAsia"/>
          <w:sz w:val="28"/>
          <w:szCs w:val="28"/>
        </w:rPr>
      </w:pPr>
      <w:r>
        <w:rPr>
          <w:rFonts w:hint="eastAsia" w:asciiTheme="minorEastAsia" w:hAnsiTheme="minorEastAsia" w:eastAsiaTheme="minorEastAsia"/>
          <w:sz w:val="28"/>
          <w:szCs w:val="28"/>
        </w:rPr>
        <w:t>报价文件由商务和技术两部分组成。</w:t>
      </w:r>
    </w:p>
    <w:p>
      <w:pPr>
        <w:spacing w:line="360" w:lineRule="auto"/>
        <w:ind w:firstLine="420" w:firstLineChars="150"/>
        <w:rPr>
          <w:rFonts w:asciiTheme="minorEastAsia" w:hAnsiTheme="minorEastAsia" w:eastAsiaTheme="minorEastAsia"/>
          <w:sz w:val="28"/>
          <w:szCs w:val="28"/>
        </w:rPr>
      </w:pPr>
      <w:r>
        <w:rPr>
          <w:rFonts w:hint="eastAsia" w:asciiTheme="minorEastAsia" w:hAnsiTheme="minorEastAsia" w:eastAsiaTheme="minorEastAsia"/>
          <w:sz w:val="28"/>
          <w:szCs w:val="28"/>
        </w:rPr>
        <w:t>1、技术：</w:t>
      </w:r>
    </w:p>
    <w:p>
      <w:pPr>
        <w:spacing w:line="360" w:lineRule="auto"/>
        <w:ind w:firstLine="420" w:firstLineChars="150"/>
        <w:rPr>
          <w:rFonts w:asciiTheme="minorEastAsia" w:hAnsiTheme="minorEastAsia" w:eastAsiaTheme="minorEastAsia"/>
          <w:sz w:val="28"/>
          <w:szCs w:val="28"/>
        </w:rPr>
      </w:pPr>
      <w:r>
        <w:rPr>
          <w:rFonts w:hint="eastAsia" w:asciiTheme="minorEastAsia" w:hAnsiTheme="minorEastAsia" w:eastAsiaTheme="minorEastAsia"/>
          <w:color w:val="auto"/>
          <w:sz w:val="28"/>
          <w:szCs w:val="28"/>
        </w:rPr>
        <w:t>1.</w:t>
      </w:r>
      <w:r>
        <w:rPr>
          <w:rFonts w:hint="eastAsia" w:asciiTheme="minorEastAsia" w:hAnsiTheme="minorEastAsia" w:eastAsiaTheme="minorEastAsia"/>
          <w:color w:val="auto"/>
          <w:sz w:val="28"/>
          <w:szCs w:val="28"/>
          <w:lang w:val="en-US" w:eastAsia="zh-CN"/>
        </w:rPr>
        <w:t>1</w:t>
      </w:r>
      <w:r>
        <w:rPr>
          <w:rFonts w:hint="eastAsia" w:asciiTheme="minorEastAsia" w:hAnsiTheme="minorEastAsia" w:eastAsiaTheme="minorEastAsia"/>
          <w:color w:val="auto"/>
          <w:sz w:val="28"/>
          <w:szCs w:val="28"/>
        </w:rPr>
        <w:t>、</w:t>
      </w:r>
      <w:r>
        <w:rPr>
          <w:rFonts w:hint="eastAsia" w:asciiTheme="minorEastAsia" w:hAnsiTheme="minorEastAsia" w:eastAsiaTheme="minorEastAsia"/>
          <w:sz w:val="28"/>
          <w:szCs w:val="28"/>
        </w:rPr>
        <w:t>总说明</w:t>
      </w:r>
    </w:p>
    <w:p>
      <w:pPr>
        <w:spacing w:line="360" w:lineRule="auto"/>
        <w:ind w:firstLine="420" w:firstLineChars="150"/>
        <w:rPr>
          <w:rFonts w:asciiTheme="minorEastAsia" w:hAnsiTheme="minorEastAsia" w:eastAsiaTheme="minorEastAsia"/>
          <w:sz w:val="28"/>
          <w:szCs w:val="28"/>
        </w:rPr>
      </w:pPr>
      <w:r>
        <w:rPr>
          <w:rFonts w:hint="eastAsia" w:asciiTheme="minorEastAsia" w:hAnsiTheme="minorEastAsia" w:eastAsiaTheme="minorEastAsia"/>
          <w:sz w:val="28"/>
          <w:szCs w:val="28"/>
        </w:rPr>
        <w:t>1.2、施工专项方案包括：</w:t>
      </w:r>
    </w:p>
    <w:p>
      <w:pPr>
        <w:spacing w:line="360" w:lineRule="auto"/>
        <w:ind w:firstLine="420" w:firstLineChars="150"/>
        <w:rPr>
          <w:rFonts w:asciiTheme="minorEastAsia" w:hAnsiTheme="minorEastAsia" w:eastAsiaTheme="minorEastAsia"/>
          <w:sz w:val="28"/>
          <w:szCs w:val="28"/>
        </w:rPr>
      </w:pPr>
      <w:r>
        <w:rPr>
          <w:rFonts w:hint="eastAsia" w:asciiTheme="minorEastAsia" w:hAnsiTheme="minorEastAsia" w:eastAsiaTheme="minorEastAsia"/>
          <w:sz w:val="28"/>
          <w:szCs w:val="28"/>
        </w:rPr>
        <w:t>①施工技术方案； （必备，缺项作为废标。若方案经评审不合格，不再进入商务报价评审，技术方案内必须包含预留、预埋的详细做法）</w:t>
      </w:r>
    </w:p>
    <w:p>
      <w:pPr>
        <w:spacing w:line="360" w:lineRule="auto"/>
        <w:ind w:firstLine="420" w:firstLineChars="150"/>
        <w:rPr>
          <w:rFonts w:asciiTheme="minorEastAsia" w:hAnsiTheme="minorEastAsia" w:eastAsiaTheme="minorEastAsia"/>
          <w:sz w:val="28"/>
          <w:szCs w:val="28"/>
        </w:rPr>
      </w:pPr>
      <w:r>
        <w:rPr>
          <w:rFonts w:hint="eastAsia" w:asciiTheme="minorEastAsia" w:hAnsiTheme="minorEastAsia" w:eastAsiaTheme="minorEastAsia"/>
          <w:sz w:val="28"/>
          <w:szCs w:val="28"/>
        </w:rPr>
        <w:t>② 详细的施工进度计划及确保计划实施的措施；</w:t>
      </w:r>
    </w:p>
    <w:p>
      <w:pPr>
        <w:spacing w:line="360" w:lineRule="auto"/>
        <w:ind w:firstLine="420" w:firstLineChars="150"/>
        <w:rPr>
          <w:rFonts w:asciiTheme="minorEastAsia" w:hAnsiTheme="minorEastAsia" w:eastAsiaTheme="minorEastAsia"/>
          <w:sz w:val="28"/>
          <w:szCs w:val="28"/>
        </w:rPr>
      </w:pPr>
      <w:r>
        <w:rPr>
          <w:rFonts w:hint="eastAsia" w:asciiTheme="minorEastAsia" w:hAnsiTheme="minorEastAsia" w:eastAsiaTheme="minorEastAsia"/>
          <w:sz w:val="28"/>
          <w:szCs w:val="28"/>
        </w:rPr>
        <w:t>③ 拟投入本工程的施工机械型号、数量等设备清单</w:t>
      </w:r>
    </w:p>
    <w:p>
      <w:pPr>
        <w:spacing w:line="360" w:lineRule="auto"/>
        <w:ind w:firstLine="420" w:firstLineChars="150"/>
        <w:rPr>
          <w:rFonts w:asciiTheme="minorEastAsia" w:hAnsiTheme="minorEastAsia" w:eastAsiaTheme="minorEastAsia"/>
          <w:sz w:val="28"/>
          <w:szCs w:val="28"/>
        </w:rPr>
      </w:pPr>
      <w:r>
        <w:rPr>
          <w:rFonts w:hint="eastAsia" w:asciiTheme="minorEastAsia" w:hAnsiTheme="minorEastAsia" w:eastAsiaTheme="minorEastAsia"/>
          <w:sz w:val="28"/>
          <w:szCs w:val="28"/>
        </w:rPr>
        <w:t>④ 保安全安全与文明施工的技术措施</w:t>
      </w:r>
    </w:p>
    <w:p>
      <w:pPr>
        <w:spacing w:line="360" w:lineRule="auto"/>
        <w:ind w:firstLine="420" w:firstLineChars="150"/>
        <w:rPr>
          <w:rFonts w:asciiTheme="minorEastAsia" w:hAnsiTheme="minorEastAsia" w:eastAsiaTheme="minorEastAsia"/>
          <w:sz w:val="28"/>
          <w:szCs w:val="28"/>
        </w:rPr>
      </w:pPr>
      <w:r>
        <w:rPr>
          <w:rFonts w:hint="eastAsia" w:asciiTheme="minorEastAsia" w:hAnsiTheme="minorEastAsia" w:eastAsiaTheme="minorEastAsia"/>
          <w:sz w:val="28"/>
          <w:szCs w:val="28"/>
        </w:rPr>
        <w:t>1.3、报价单位的营业执照、企业资质法人身份证明资料；</w:t>
      </w:r>
    </w:p>
    <w:p>
      <w:pPr>
        <w:spacing w:line="360" w:lineRule="auto"/>
        <w:ind w:firstLine="420" w:firstLineChars="150"/>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1.4、报价单位近三年类似工程经验和业绩</w:t>
      </w:r>
      <w:r>
        <w:rPr>
          <w:rFonts w:hint="eastAsia" w:asciiTheme="minorEastAsia" w:hAnsiTheme="minorEastAsia" w:eastAsiaTheme="minorEastAsia"/>
          <w:color w:val="auto"/>
          <w:sz w:val="28"/>
          <w:szCs w:val="28"/>
          <w:lang w:val="en-US" w:eastAsia="zh-CN"/>
        </w:rPr>
        <w:t>(提供合同、中标通知书等证明资料)</w:t>
      </w:r>
      <w:r>
        <w:rPr>
          <w:rFonts w:hint="eastAsia" w:asciiTheme="minorEastAsia" w:hAnsiTheme="minorEastAsia" w:eastAsiaTheme="minorEastAsia"/>
          <w:color w:val="auto"/>
          <w:sz w:val="28"/>
          <w:szCs w:val="28"/>
        </w:rPr>
        <w:t>；</w:t>
      </w:r>
    </w:p>
    <w:p>
      <w:pPr>
        <w:spacing w:line="360" w:lineRule="auto"/>
        <w:ind w:firstLine="420" w:firstLineChars="150"/>
        <w:rPr>
          <w:rFonts w:hint="eastAsia" w:asciiTheme="minorEastAsia" w:hAnsiTheme="minorEastAsia" w:eastAsiaTheme="minorEastAsia"/>
          <w:sz w:val="28"/>
          <w:szCs w:val="28"/>
        </w:rPr>
      </w:pPr>
      <w:r>
        <w:rPr>
          <w:rFonts w:hint="eastAsia" w:asciiTheme="minorEastAsia" w:hAnsiTheme="minorEastAsia" w:eastAsiaTheme="minorEastAsia"/>
          <w:sz w:val="28"/>
          <w:szCs w:val="28"/>
        </w:rPr>
        <w:t>1.5、</w:t>
      </w:r>
      <w:r>
        <w:rPr>
          <w:rFonts w:hint="eastAsia" w:asciiTheme="minorEastAsia" w:hAnsiTheme="minorEastAsia" w:eastAsiaTheme="minorEastAsia"/>
          <w:color w:val="auto"/>
          <w:sz w:val="28"/>
          <w:szCs w:val="28"/>
        </w:rPr>
        <w:t>报价单位必须具备</w:t>
      </w:r>
      <w:r>
        <w:rPr>
          <w:rFonts w:hint="eastAsia" w:asciiTheme="minorEastAsia" w:hAnsiTheme="minorEastAsia" w:eastAsiaTheme="minorEastAsia"/>
          <w:color w:val="auto"/>
          <w:sz w:val="28"/>
          <w:szCs w:val="28"/>
          <w:lang w:val="en-US" w:eastAsia="zh-CN"/>
        </w:rPr>
        <w:t>相应</w:t>
      </w:r>
      <w:r>
        <w:rPr>
          <w:rFonts w:hint="eastAsia" w:asciiTheme="minorEastAsia" w:hAnsiTheme="minorEastAsia" w:eastAsiaTheme="minorEastAsia"/>
          <w:color w:val="auto"/>
          <w:sz w:val="28"/>
          <w:szCs w:val="28"/>
        </w:rPr>
        <w:t>资质。</w:t>
      </w:r>
    </w:p>
    <w:p>
      <w:pPr>
        <w:spacing w:line="360" w:lineRule="auto"/>
        <w:ind w:firstLine="420" w:firstLineChars="150"/>
        <w:rPr>
          <w:rFonts w:asciiTheme="minorEastAsia" w:hAnsiTheme="minorEastAsia" w:eastAsiaTheme="minorEastAsia"/>
          <w:sz w:val="28"/>
          <w:szCs w:val="28"/>
        </w:rPr>
      </w:pPr>
      <w:r>
        <w:rPr>
          <w:rFonts w:hint="eastAsia" w:asciiTheme="minorEastAsia" w:hAnsiTheme="minorEastAsia" w:eastAsiaTheme="minorEastAsia"/>
          <w:sz w:val="28"/>
          <w:szCs w:val="28"/>
        </w:rPr>
        <w:t>2、商务</w:t>
      </w:r>
    </w:p>
    <w:p>
      <w:pPr>
        <w:spacing w:line="360" w:lineRule="auto"/>
        <w:ind w:firstLine="420" w:firstLineChars="150"/>
        <w:rPr>
          <w:rFonts w:asciiTheme="minorEastAsia" w:hAnsiTheme="minorEastAsia" w:eastAsiaTheme="minorEastAsia"/>
          <w:sz w:val="28"/>
          <w:szCs w:val="28"/>
        </w:rPr>
      </w:pPr>
      <w:r>
        <w:rPr>
          <w:rFonts w:hint="eastAsia" w:asciiTheme="minorEastAsia" w:hAnsiTheme="minorEastAsia" w:eastAsiaTheme="minorEastAsia"/>
          <w:sz w:val="28"/>
          <w:szCs w:val="28"/>
        </w:rPr>
        <w:t>2.1、《报价书》（详见询价文件附件一）；</w:t>
      </w:r>
    </w:p>
    <w:p>
      <w:pPr>
        <w:spacing w:line="360" w:lineRule="auto"/>
        <w:ind w:firstLine="420" w:firstLineChars="150"/>
        <w:rPr>
          <w:rFonts w:hint="eastAsia" w:asciiTheme="minorEastAsia" w:hAnsiTheme="minorEastAsia" w:eastAsiaTheme="minorEastAsia"/>
          <w:sz w:val="28"/>
          <w:szCs w:val="28"/>
        </w:rPr>
      </w:pPr>
      <w:r>
        <w:rPr>
          <w:rFonts w:hint="eastAsia" w:asciiTheme="minorEastAsia" w:hAnsiTheme="minorEastAsia" w:eastAsiaTheme="minorEastAsia"/>
          <w:sz w:val="28"/>
          <w:szCs w:val="28"/>
        </w:rPr>
        <w:t>2.2、《工程报价报价表》（报价人为准确报价若需要踏勘现场或者需要查阅有关图纸，请直接与询价文件后现场负责人联系。）</w:t>
      </w:r>
    </w:p>
    <w:p>
      <w:pPr>
        <w:spacing w:line="360" w:lineRule="auto"/>
        <w:ind w:firstLine="420" w:firstLineChars="150"/>
        <w:rPr>
          <w:rFonts w:hint="eastAsia" w:asciiTheme="minorEastAsia" w:hAnsiTheme="minorEastAsia" w:eastAsiaTheme="minorEastAsia"/>
          <w:sz w:val="28"/>
          <w:szCs w:val="28"/>
          <w:lang w:val="en-US" w:eastAsia="zh-CN"/>
        </w:rPr>
      </w:pPr>
      <w:r>
        <w:rPr>
          <w:rFonts w:hint="eastAsia" w:asciiTheme="minorEastAsia" w:hAnsiTheme="minorEastAsia" w:eastAsiaTheme="minorEastAsia"/>
          <w:sz w:val="28"/>
          <w:szCs w:val="28"/>
          <w:lang w:val="en-US" w:eastAsia="zh-CN"/>
        </w:rPr>
        <w:t>2.3、法人身份证复印件</w:t>
      </w:r>
    </w:p>
    <w:p>
      <w:pPr>
        <w:adjustRightInd w:val="0"/>
        <w:snapToGrid w:val="0"/>
        <w:spacing w:beforeLines="50" w:afterLines="50" w:line="360" w:lineRule="auto"/>
        <w:rPr>
          <w:rFonts w:ascii="黑体" w:hAnsi="黑体" w:eastAsia="黑体" w:cs="黑体"/>
          <w:b/>
          <w:bCs/>
          <w:sz w:val="30"/>
          <w:szCs w:val="30"/>
        </w:rPr>
      </w:pPr>
      <w:r>
        <w:rPr>
          <w:rFonts w:hint="eastAsia" w:ascii="黑体" w:hAnsi="黑体" w:eastAsia="黑体" w:cs="黑体"/>
          <w:b/>
          <w:bCs/>
          <w:sz w:val="30"/>
          <w:szCs w:val="30"/>
        </w:rPr>
        <w:t>六、询价声明</w:t>
      </w:r>
    </w:p>
    <w:p>
      <w:pPr>
        <w:spacing w:line="360" w:lineRule="auto"/>
        <w:ind w:left="0" w:leftChars="0" w:firstLine="420" w:firstLineChars="150"/>
        <w:jc w:val="left"/>
        <w:rPr>
          <w:rFonts w:ascii="宋体" w:hAnsi="宋体" w:cs="宋体"/>
          <w:sz w:val="28"/>
          <w:szCs w:val="28"/>
        </w:rPr>
      </w:pPr>
      <w:r>
        <w:rPr>
          <w:rFonts w:hint="eastAsia" w:ascii="宋体" w:hAnsi="宋体" w:cs="宋体"/>
          <w:sz w:val="28"/>
          <w:szCs w:val="28"/>
        </w:rPr>
        <w:t>1、报价人必须在报价前缴纳报价保证金，保证金</w:t>
      </w:r>
      <w:r>
        <w:rPr>
          <w:rFonts w:hint="eastAsia" w:ascii="宋体" w:hAnsi="宋体" w:cs="宋体"/>
          <w:sz w:val="28"/>
          <w:szCs w:val="28"/>
          <w:u w:val="single"/>
          <w:lang w:val="en-US" w:eastAsia="zh-CN"/>
        </w:rPr>
        <w:t>壹</w:t>
      </w:r>
      <w:r>
        <w:rPr>
          <w:rFonts w:hint="eastAsia" w:ascii="宋体" w:hAnsi="宋体" w:cs="宋体"/>
          <w:sz w:val="28"/>
          <w:szCs w:val="28"/>
          <w:u w:val="single"/>
        </w:rPr>
        <w:t>万</w:t>
      </w:r>
      <w:r>
        <w:rPr>
          <w:rFonts w:hint="eastAsia" w:ascii="宋体" w:hAnsi="宋体" w:cs="宋体"/>
          <w:sz w:val="28"/>
          <w:szCs w:val="28"/>
        </w:rPr>
        <w:t>元。</w:t>
      </w:r>
    </w:p>
    <w:p>
      <w:pPr>
        <w:spacing w:line="360" w:lineRule="auto"/>
        <w:ind w:firstLine="420" w:firstLineChars="150"/>
        <w:rPr>
          <w:rFonts w:ascii="宋体" w:hAnsi="宋体" w:cs="宋体"/>
          <w:sz w:val="28"/>
          <w:szCs w:val="28"/>
        </w:rPr>
      </w:pPr>
      <w:r>
        <w:rPr>
          <w:rFonts w:hint="eastAsia" w:ascii="宋体" w:hAnsi="宋体" w:cs="宋体"/>
          <w:sz w:val="28"/>
          <w:szCs w:val="28"/>
        </w:rPr>
        <w:t>2、报价保证金汇缴及退付以转账形式进行。报价保证金款项必须从报价人的账户中汇出。报价保证金必须在开标前到达安徽新集建设工程有限公司银行账户。</w:t>
      </w:r>
    </w:p>
    <w:p>
      <w:pPr>
        <w:spacing w:line="360" w:lineRule="auto"/>
        <w:ind w:firstLine="420" w:firstLineChars="150"/>
        <w:rPr>
          <w:rFonts w:ascii="宋体" w:hAnsi="宋体" w:cs="宋体"/>
          <w:sz w:val="28"/>
          <w:szCs w:val="28"/>
        </w:rPr>
      </w:pPr>
      <w:r>
        <w:rPr>
          <w:rFonts w:hint="eastAsia" w:ascii="宋体" w:hAnsi="宋体" w:cs="宋体"/>
          <w:sz w:val="28"/>
          <w:szCs w:val="28"/>
        </w:rPr>
        <w:t>名称：安徽新集矿山建设工程有限公司</w:t>
      </w:r>
    </w:p>
    <w:p>
      <w:pPr>
        <w:spacing w:line="360" w:lineRule="auto"/>
        <w:ind w:firstLine="420" w:firstLineChars="150"/>
        <w:rPr>
          <w:rFonts w:ascii="宋体" w:hAnsi="宋体" w:cs="宋体"/>
          <w:sz w:val="28"/>
          <w:szCs w:val="28"/>
        </w:rPr>
      </w:pPr>
      <w:r>
        <w:rPr>
          <w:rFonts w:hint="eastAsia" w:ascii="宋体" w:hAnsi="宋体" w:cs="宋体"/>
          <w:sz w:val="28"/>
          <w:szCs w:val="28"/>
        </w:rPr>
        <w:t xml:space="preserve">账号：181205791225  </w:t>
      </w:r>
    </w:p>
    <w:p>
      <w:pPr>
        <w:spacing w:line="360" w:lineRule="auto"/>
        <w:ind w:firstLine="420" w:firstLineChars="150"/>
        <w:rPr>
          <w:rFonts w:ascii="宋体" w:hAnsi="宋体" w:cs="宋体"/>
          <w:sz w:val="28"/>
          <w:szCs w:val="28"/>
        </w:rPr>
      </w:pPr>
      <w:r>
        <w:rPr>
          <w:rFonts w:hint="eastAsia" w:ascii="宋体" w:hAnsi="宋体" w:cs="宋体"/>
          <w:sz w:val="28"/>
          <w:szCs w:val="28"/>
        </w:rPr>
        <w:t>开户行：中国银行淮南新集支行</w:t>
      </w:r>
    </w:p>
    <w:p>
      <w:pPr>
        <w:spacing w:line="360" w:lineRule="auto"/>
        <w:ind w:firstLine="420" w:firstLineChars="150"/>
        <w:rPr>
          <w:rFonts w:hint="default" w:ascii="宋体" w:hAnsi="宋体" w:cs="宋体"/>
          <w:color w:val="auto"/>
          <w:sz w:val="28"/>
          <w:szCs w:val="28"/>
          <w:lang w:val="en-US" w:eastAsia="zh-CN"/>
        </w:rPr>
      </w:pPr>
      <w:r>
        <w:rPr>
          <w:rFonts w:hint="eastAsia" w:ascii="宋体" w:hAnsi="宋体" w:cs="宋体"/>
          <w:color w:val="auto"/>
          <w:sz w:val="28"/>
          <w:szCs w:val="28"/>
        </w:rPr>
        <w:t>地址：</w:t>
      </w:r>
      <w:r>
        <w:rPr>
          <w:rFonts w:hint="eastAsia" w:ascii="宋体" w:hAnsi="宋体" w:cs="宋体"/>
          <w:color w:val="auto"/>
          <w:sz w:val="28"/>
          <w:szCs w:val="28"/>
          <w:lang w:eastAsia="zh-CN"/>
        </w:rPr>
        <w:t>淮南市田家庵区新舜大厦</w:t>
      </w:r>
      <w:r>
        <w:rPr>
          <w:rFonts w:hint="eastAsia" w:ascii="宋体" w:hAnsi="宋体" w:cs="宋体"/>
          <w:color w:val="auto"/>
          <w:sz w:val="28"/>
          <w:szCs w:val="28"/>
          <w:lang w:val="en-US" w:eastAsia="zh-CN"/>
        </w:rPr>
        <w:t>7楼</w:t>
      </w:r>
    </w:p>
    <w:p>
      <w:pPr>
        <w:spacing w:line="360" w:lineRule="auto"/>
        <w:ind w:firstLine="420" w:firstLineChars="150"/>
        <w:rPr>
          <w:rFonts w:ascii="宋体" w:hAnsi="宋体" w:cs="宋体"/>
          <w:sz w:val="28"/>
          <w:szCs w:val="28"/>
        </w:rPr>
      </w:pPr>
      <w:r>
        <w:rPr>
          <w:rFonts w:hint="eastAsia" w:ascii="宋体" w:hAnsi="宋体" w:cs="宋体"/>
          <w:sz w:val="28"/>
          <w:szCs w:val="28"/>
        </w:rPr>
        <w:t>如未被采纳，询价人将在开标后10个工作日内退还报价人报价保证金。</w:t>
      </w:r>
    </w:p>
    <w:p>
      <w:pPr>
        <w:spacing w:line="360" w:lineRule="auto"/>
        <w:ind w:firstLine="420" w:firstLineChars="150"/>
        <w:rPr>
          <w:rFonts w:ascii="宋体" w:hAnsi="宋体" w:cs="宋体"/>
          <w:sz w:val="28"/>
          <w:szCs w:val="28"/>
        </w:rPr>
      </w:pPr>
      <w:r>
        <w:rPr>
          <w:rFonts w:hint="eastAsia" w:ascii="宋体" w:hAnsi="宋体" w:cs="宋体"/>
          <w:sz w:val="28"/>
          <w:szCs w:val="28"/>
        </w:rPr>
        <w:t>3、报价人必须认真检查、清点领取的询价文件，确定是否与承包范围相符，如有任何缺漏、字迹不清楚等，报价人必须立即通知询价人，以便纠正上述的缺漏、字迹不清楚等。</w:t>
      </w:r>
    </w:p>
    <w:p>
      <w:pPr>
        <w:spacing w:line="360" w:lineRule="auto"/>
        <w:ind w:firstLine="420" w:firstLineChars="150"/>
        <w:rPr>
          <w:rFonts w:ascii="宋体" w:hAnsi="宋体" w:cs="宋体"/>
          <w:sz w:val="28"/>
          <w:szCs w:val="28"/>
        </w:rPr>
      </w:pPr>
      <w:r>
        <w:rPr>
          <w:rFonts w:hint="eastAsia" w:ascii="宋体" w:hAnsi="宋体" w:cs="宋体"/>
          <w:sz w:val="28"/>
          <w:szCs w:val="28"/>
        </w:rPr>
        <w:t>4、报价人不得在未经授权之前对询价文件的内容作任何修改或删节，否则其报价文件将作废而不被接受。</w:t>
      </w:r>
    </w:p>
    <w:p>
      <w:pPr>
        <w:spacing w:line="360" w:lineRule="auto"/>
        <w:ind w:firstLine="420" w:firstLineChars="150"/>
        <w:rPr>
          <w:rFonts w:ascii="宋体" w:hAnsi="宋体" w:cs="宋体"/>
          <w:sz w:val="28"/>
          <w:szCs w:val="28"/>
        </w:rPr>
      </w:pPr>
      <w:r>
        <w:rPr>
          <w:rFonts w:hint="eastAsia" w:ascii="宋体" w:hAnsi="宋体" w:cs="宋体"/>
          <w:sz w:val="28"/>
          <w:szCs w:val="28"/>
        </w:rPr>
        <w:t>5、报价人须将上述报价文件一式两份加盖单位公章及法人代表或法人委托人印鉴后装于密封的封袋内并加盖骑缝章。</w:t>
      </w:r>
    </w:p>
    <w:p>
      <w:pPr>
        <w:spacing w:line="360" w:lineRule="auto"/>
        <w:ind w:firstLine="420" w:firstLineChars="150"/>
        <w:rPr>
          <w:rFonts w:ascii="宋体" w:hAnsi="宋体" w:cs="宋体"/>
          <w:sz w:val="28"/>
          <w:szCs w:val="28"/>
        </w:rPr>
      </w:pPr>
      <w:r>
        <w:rPr>
          <w:rFonts w:hint="eastAsia" w:ascii="宋体" w:hAnsi="宋体" w:cs="宋体"/>
          <w:sz w:val="28"/>
          <w:szCs w:val="28"/>
        </w:rPr>
        <w:t>6、不论报价人的报价结果如何，报价人应自行承担报价所发生的任何费用。</w:t>
      </w:r>
    </w:p>
    <w:p>
      <w:pPr>
        <w:spacing w:line="360" w:lineRule="auto"/>
        <w:ind w:firstLine="420" w:firstLineChars="150"/>
        <w:rPr>
          <w:rFonts w:ascii="宋体" w:hAnsi="宋体" w:cs="宋体"/>
          <w:sz w:val="28"/>
          <w:szCs w:val="28"/>
        </w:rPr>
      </w:pPr>
      <w:r>
        <w:rPr>
          <w:rFonts w:hint="eastAsia" w:ascii="宋体" w:hAnsi="宋体" w:cs="宋体"/>
          <w:sz w:val="28"/>
          <w:szCs w:val="28"/>
        </w:rPr>
        <w:t>7 、报价后，若询价单位对报价文件有疑问，询价人可通知报价单位进行询标。</w:t>
      </w:r>
    </w:p>
    <w:p>
      <w:pPr>
        <w:spacing w:line="360" w:lineRule="auto"/>
        <w:ind w:firstLine="560" w:firstLineChars="200"/>
        <w:jc w:val="left"/>
        <w:rPr>
          <w:rFonts w:ascii="宋体" w:hAnsi="宋体" w:cs="宋体"/>
          <w:sz w:val="28"/>
          <w:szCs w:val="28"/>
        </w:rPr>
      </w:pPr>
      <w:r>
        <w:rPr>
          <w:rFonts w:hint="eastAsia" w:ascii="宋体" w:hAnsi="宋体" w:cs="宋体"/>
          <w:sz w:val="28"/>
          <w:szCs w:val="28"/>
        </w:rPr>
        <w:t>8、本次询价，询价人设有最高报价限价并在开标时公布，超过最高限价的报价将被否定。</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20" w:firstLineChars="150"/>
        <w:jc w:val="left"/>
        <w:textAlignment w:val="auto"/>
        <w:rPr>
          <w:rFonts w:ascii="宋体" w:hAnsi="宋体" w:cs="宋体"/>
          <w:color w:val="auto"/>
          <w:sz w:val="28"/>
          <w:szCs w:val="28"/>
        </w:rPr>
      </w:pPr>
      <w:r>
        <w:rPr>
          <w:rFonts w:hint="eastAsia" w:ascii="宋体" w:hAnsi="宋体" w:cs="宋体"/>
          <w:color w:val="auto"/>
          <w:sz w:val="28"/>
          <w:szCs w:val="28"/>
          <w:lang w:val="en-US" w:eastAsia="zh-CN"/>
        </w:rPr>
        <w:t>9、</w:t>
      </w:r>
      <w:r>
        <w:rPr>
          <w:rFonts w:hint="eastAsia" w:ascii="宋体" w:hAnsi="宋体" w:cs="宋体"/>
          <w:color w:val="auto"/>
          <w:sz w:val="28"/>
          <w:szCs w:val="28"/>
        </w:rPr>
        <w:t>定标：本次询价为满足三家及以上经询价人考察合格后，</w:t>
      </w:r>
      <w:r>
        <w:rPr>
          <w:rFonts w:hint="eastAsia" w:ascii="宋体" w:hAnsi="宋体" w:cs="宋体"/>
          <w:color w:val="auto"/>
          <w:sz w:val="28"/>
          <w:szCs w:val="28"/>
          <w:lang w:eastAsia="zh-CN"/>
        </w:rPr>
        <w:t>采纳</w:t>
      </w:r>
      <w:r>
        <w:rPr>
          <w:rFonts w:hint="eastAsia" w:ascii="宋体" w:hAnsi="宋体" w:cs="宋体"/>
          <w:color w:val="auto"/>
          <w:sz w:val="28"/>
          <w:szCs w:val="28"/>
        </w:rPr>
        <w:t>合理优质低价</w:t>
      </w:r>
      <w:r>
        <w:rPr>
          <w:rFonts w:hint="eastAsia" w:ascii="宋体" w:hAnsi="宋体" w:cs="宋体"/>
          <w:color w:val="auto"/>
          <w:sz w:val="28"/>
          <w:szCs w:val="28"/>
          <w:lang w:eastAsia="zh-CN"/>
        </w:rPr>
        <w:t>的</w:t>
      </w:r>
      <w:r>
        <w:rPr>
          <w:rFonts w:hint="eastAsia" w:ascii="宋体" w:hAnsi="宋体" w:cs="宋体"/>
          <w:color w:val="auto"/>
          <w:sz w:val="28"/>
          <w:szCs w:val="28"/>
        </w:rPr>
        <w:t>报价，</w:t>
      </w:r>
      <w:r>
        <w:rPr>
          <w:rFonts w:hint="eastAsia" w:ascii="宋体" w:hAnsi="宋体" w:cs="宋体"/>
          <w:color w:val="auto"/>
          <w:sz w:val="28"/>
          <w:szCs w:val="28"/>
          <w:lang w:eastAsia="zh-CN"/>
        </w:rPr>
        <w:t>如不足三家，</w:t>
      </w:r>
      <w:r>
        <w:rPr>
          <w:rFonts w:hint="eastAsia" w:ascii="宋体" w:hAnsi="宋体" w:cs="宋体"/>
          <w:color w:val="auto"/>
          <w:sz w:val="28"/>
          <w:szCs w:val="28"/>
        </w:rPr>
        <w:t>两家转为竞争性谈判，一家转为单一谈判。</w:t>
      </w:r>
    </w:p>
    <w:p>
      <w:pPr>
        <w:spacing w:line="360" w:lineRule="auto"/>
        <w:ind w:firstLine="420" w:firstLineChars="150"/>
        <w:rPr>
          <w:rFonts w:hint="eastAsia" w:ascii="宋体" w:hAnsi="宋体" w:cs="宋体"/>
          <w:sz w:val="28"/>
          <w:szCs w:val="28"/>
        </w:rPr>
      </w:pPr>
      <w:r>
        <w:rPr>
          <w:rFonts w:hint="eastAsia" w:ascii="宋体" w:hAnsi="宋体" w:cs="宋体"/>
          <w:sz w:val="28"/>
          <w:szCs w:val="28"/>
          <w:lang w:val="en-US" w:eastAsia="zh-CN"/>
        </w:rPr>
        <w:t>10、</w:t>
      </w:r>
      <w:r>
        <w:rPr>
          <w:rFonts w:hint="eastAsia" w:ascii="宋体" w:hAnsi="宋体" w:cs="宋体"/>
          <w:sz w:val="28"/>
          <w:szCs w:val="28"/>
        </w:rPr>
        <w:t>随土建施工配合预留预埋。</w:t>
      </w:r>
    </w:p>
    <w:p>
      <w:pPr>
        <w:spacing w:line="360" w:lineRule="auto"/>
        <w:ind w:firstLine="420" w:firstLineChars="150"/>
        <w:rPr>
          <w:rFonts w:ascii="宋体" w:hAnsi="宋体" w:cs="宋体"/>
          <w:sz w:val="28"/>
          <w:szCs w:val="28"/>
        </w:rPr>
      </w:pPr>
      <w:r>
        <w:rPr>
          <w:rFonts w:hint="eastAsia" w:ascii="宋体" w:hAnsi="宋体" w:cs="宋体"/>
          <w:sz w:val="28"/>
          <w:szCs w:val="28"/>
        </w:rPr>
        <w:t>1</w:t>
      </w:r>
      <w:r>
        <w:rPr>
          <w:rFonts w:hint="eastAsia" w:ascii="宋体" w:hAnsi="宋体" w:cs="宋体"/>
          <w:sz w:val="28"/>
          <w:szCs w:val="28"/>
          <w:lang w:val="en-US" w:eastAsia="zh-CN"/>
        </w:rPr>
        <w:t>1</w:t>
      </w:r>
      <w:r>
        <w:rPr>
          <w:rFonts w:hint="eastAsia" w:ascii="宋体" w:hAnsi="宋体" w:cs="宋体"/>
          <w:sz w:val="28"/>
          <w:szCs w:val="28"/>
        </w:rPr>
        <w:t>、再次强调：严禁报价人以任何形式围标、串标，如发现报价人有围标、串标行为，没收报价保证金，永久清理出询价人合作供应商范围，并由报价人承担由此带来的所有责任。</w:t>
      </w:r>
    </w:p>
    <w:p>
      <w:pPr>
        <w:spacing w:line="360" w:lineRule="auto"/>
        <w:ind w:firstLine="420" w:firstLineChars="150"/>
        <w:rPr>
          <w:rFonts w:hint="eastAsia" w:ascii="宋体" w:hAnsi="宋体" w:cs="宋体"/>
          <w:sz w:val="28"/>
          <w:szCs w:val="28"/>
        </w:rPr>
      </w:pPr>
      <w:r>
        <w:rPr>
          <w:rFonts w:hint="eastAsia" w:ascii="宋体" w:hAnsi="宋体" w:cs="宋体"/>
          <w:sz w:val="28"/>
          <w:szCs w:val="28"/>
        </w:rPr>
        <w:t>1</w:t>
      </w:r>
      <w:r>
        <w:rPr>
          <w:rFonts w:hint="eastAsia" w:ascii="宋体" w:hAnsi="宋体" w:cs="宋体"/>
          <w:sz w:val="28"/>
          <w:szCs w:val="28"/>
          <w:lang w:val="en-US" w:eastAsia="zh-CN"/>
        </w:rPr>
        <w:t>2</w:t>
      </w:r>
      <w:r>
        <w:rPr>
          <w:rFonts w:hint="eastAsia" w:ascii="宋体" w:hAnsi="宋体" w:cs="宋体"/>
          <w:sz w:val="28"/>
          <w:szCs w:val="28"/>
        </w:rPr>
        <w:t>、本次询价，询价人对本次询价具有解释权。</w:t>
      </w:r>
    </w:p>
    <w:p>
      <w:pPr>
        <w:spacing w:line="360" w:lineRule="auto"/>
        <w:ind w:firstLine="420" w:firstLineChars="150"/>
        <w:rPr>
          <w:rFonts w:hint="eastAsia" w:ascii="宋体" w:hAnsi="宋体" w:cs="宋体"/>
          <w:color w:val="000000"/>
          <w:sz w:val="28"/>
          <w:szCs w:val="28"/>
          <w:lang w:val="en-US" w:eastAsia="zh-CN"/>
        </w:rPr>
      </w:pPr>
      <w:r>
        <w:rPr>
          <w:rFonts w:hint="eastAsia" w:ascii="宋体" w:hAnsi="宋体" w:cs="宋体"/>
          <w:color w:val="000000"/>
          <w:sz w:val="28"/>
          <w:szCs w:val="28"/>
          <w:lang w:val="en-US" w:eastAsia="zh-CN"/>
        </w:rPr>
        <w:t>13、品控要求：</w:t>
      </w:r>
    </w:p>
    <w:p>
      <w:pPr>
        <w:spacing w:line="360" w:lineRule="auto"/>
        <w:ind w:firstLine="420" w:firstLineChars="150"/>
        <w:rPr>
          <w:rFonts w:hint="eastAsia" w:ascii="宋体" w:hAnsi="宋体" w:cs="宋体"/>
          <w:color w:val="000000"/>
          <w:sz w:val="28"/>
          <w:szCs w:val="28"/>
          <w:lang w:val="en-US" w:eastAsia="zh-CN"/>
        </w:rPr>
      </w:pPr>
      <w:r>
        <w:rPr>
          <w:rFonts w:hint="eastAsia" w:ascii="宋体" w:hAnsi="宋体" w:cs="宋体"/>
          <w:color w:val="000000"/>
          <w:sz w:val="28"/>
          <w:szCs w:val="28"/>
          <w:lang w:val="en-US" w:eastAsia="zh-CN"/>
        </w:rPr>
        <w:t>报价人提供材料的规格、型号和质量等级指标应符合设计图纸和国家现行规范标准要求。采购材料须提供厂家质检报告及合格证，严禁采用假冒伪劣产品。报价人可选用质控范围内其中一种，但报价后不得随意更换其它品牌，材料质控表：</w:t>
      </w:r>
      <w:r>
        <w:rPr>
          <w:rFonts w:hint="eastAsia" w:ascii="宋体" w:hAnsi="宋体" w:cs="宋体"/>
          <w:b/>
          <w:bCs/>
          <w:color w:val="000000"/>
          <w:sz w:val="28"/>
          <w:szCs w:val="28"/>
          <w:lang w:val="en-US" w:eastAsia="zh-CN"/>
        </w:rPr>
        <w:t>马钢、武钢、首钢、宝钢、唐钢、鞍钢、沙钢、南钢等国内大型钢铁厂。</w:t>
      </w:r>
    </w:p>
    <w:p>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color w:val="auto"/>
          <w:sz w:val="28"/>
          <w:szCs w:val="28"/>
        </w:rPr>
        <w:t>附件1：</w:t>
      </w:r>
      <w:r>
        <w:rPr>
          <w:rFonts w:hint="eastAsia" w:asciiTheme="minorEastAsia" w:hAnsiTheme="minorEastAsia" w:eastAsiaTheme="minorEastAsia"/>
          <w:sz w:val="28"/>
          <w:szCs w:val="28"/>
        </w:rPr>
        <w:t>《报价书》</w:t>
      </w:r>
    </w:p>
    <w:p>
      <w:pPr>
        <w:spacing w:line="360" w:lineRule="auto"/>
        <w:ind w:firstLine="560" w:firstLineChars="200"/>
        <w:rPr>
          <w:rFonts w:hint="eastAsia"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附件2：《法人授权委托书》</w:t>
      </w:r>
    </w:p>
    <w:p>
      <w:pPr>
        <w:spacing w:line="360" w:lineRule="auto"/>
        <w:ind w:firstLine="560" w:firstLineChars="200"/>
        <w:rPr>
          <w:rFonts w:hint="eastAsia" w:asciiTheme="minorEastAsia" w:hAnsiTheme="minorEastAsia" w:eastAsiaTheme="minorEastAsia"/>
          <w:sz w:val="28"/>
          <w:szCs w:val="28"/>
        </w:rPr>
      </w:pPr>
      <w:r>
        <w:rPr>
          <w:rFonts w:hint="eastAsia" w:asciiTheme="minorEastAsia" w:hAnsiTheme="minorEastAsia" w:eastAsiaTheme="minorEastAsia"/>
          <w:sz w:val="28"/>
          <w:szCs w:val="28"/>
        </w:rPr>
        <w:t>询价人联系地址：淮南市智慧谷3号楼</w:t>
      </w:r>
    </w:p>
    <w:p>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联系人（商务）：孙志明</w:t>
      </w:r>
      <w:r>
        <w:rPr>
          <w:rFonts w:hint="eastAsia" w:asciiTheme="minorEastAsia" w:hAnsiTheme="minorEastAsia" w:eastAsiaTheme="minorEastAsia"/>
          <w:sz w:val="28"/>
          <w:szCs w:val="28"/>
          <w:lang w:val="en-US" w:eastAsia="zh-CN"/>
        </w:rPr>
        <w:t xml:space="preserve">       </w:t>
      </w:r>
      <w:r>
        <w:rPr>
          <w:rFonts w:hint="eastAsia" w:asciiTheme="minorEastAsia" w:hAnsiTheme="minorEastAsia" w:eastAsiaTheme="minorEastAsia"/>
          <w:sz w:val="28"/>
          <w:szCs w:val="28"/>
        </w:rPr>
        <w:t>电话：15555578833</w:t>
      </w:r>
    </w:p>
    <w:p>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联系人（现场技术）：王磊</w:t>
      </w:r>
      <w:r>
        <w:rPr>
          <w:rFonts w:hint="eastAsia" w:asciiTheme="minorEastAsia" w:hAnsiTheme="minorEastAsia" w:eastAsiaTheme="minorEastAsia"/>
          <w:sz w:val="28"/>
          <w:szCs w:val="28"/>
          <w:lang w:val="en-US" w:eastAsia="zh-CN"/>
        </w:rPr>
        <w:t xml:space="preserve">     </w:t>
      </w:r>
      <w:r>
        <w:rPr>
          <w:rFonts w:hint="eastAsia" w:asciiTheme="minorEastAsia" w:hAnsiTheme="minorEastAsia" w:eastAsiaTheme="minorEastAsia"/>
          <w:sz w:val="28"/>
          <w:szCs w:val="28"/>
        </w:rPr>
        <w:t>电话：13739255789</w:t>
      </w:r>
    </w:p>
    <w:p>
      <w:pPr>
        <w:spacing w:line="360" w:lineRule="auto"/>
        <w:rPr>
          <w:rFonts w:hint="eastAsia" w:asciiTheme="minorEastAsia" w:hAnsiTheme="minorEastAsia" w:eastAsiaTheme="minorEastAsia"/>
          <w:sz w:val="24"/>
        </w:rPr>
      </w:pPr>
    </w:p>
    <w:p>
      <w:pPr>
        <w:spacing w:line="360" w:lineRule="auto"/>
        <w:rPr>
          <w:rFonts w:hint="eastAsia" w:asciiTheme="minorEastAsia" w:hAnsiTheme="minorEastAsia" w:eastAsiaTheme="minorEastAsia"/>
          <w:sz w:val="24"/>
        </w:rPr>
      </w:pPr>
    </w:p>
    <w:p>
      <w:pPr>
        <w:spacing w:line="360" w:lineRule="auto"/>
        <w:rPr>
          <w:rFonts w:hint="eastAsia" w:asciiTheme="minorEastAsia" w:hAnsiTheme="minorEastAsia" w:eastAsiaTheme="minorEastAsia"/>
          <w:sz w:val="24"/>
        </w:rPr>
      </w:pPr>
    </w:p>
    <w:p>
      <w:pPr>
        <w:spacing w:line="360" w:lineRule="auto"/>
        <w:rPr>
          <w:rFonts w:hint="eastAsia" w:asciiTheme="minorEastAsia" w:hAnsiTheme="minorEastAsia" w:eastAsiaTheme="minorEastAsia"/>
          <w:sz w:val="24"/>
        </w:rPr>
      </w:pPr>
    </w:p>
    <w:p>
      <w:pPr>
        <w:spacing w:line="360" w:lineRule="auto"/>
        <w:rPr>
          <w:rFonts w:hint="eastAsia" w:asciiTheme="minorEastAsia" w:hAnsiTheme="minorEastAsia" w:eastAsiaTheme="minorEastAsia"/>
          <w:sz w:val="24"/>
        </w:rPr>
      </w:pPr>
    </w:p>
    <w:p>
      <w:pPr>
        <w:spacing w:line="360" w:lineRule="auto"/>
        <w:rPr>
          <w:rFonts w:hint="eastAsia" w:asciiTheme="minorEastAsia" w:hAnsiTheme="minorEastAsia" w:eastAsiaTheme="minorEastAsia"/>
          <w:sz w:val="24"/>
        </w:rPr>
      </w:pPr>
    </w:p>
    <w:p>
      <w:pPr>
        <w:spacing w:line="360" w:lineRule="auto"/>
        <w:rPr>
          <w:rFonts w:hint="eastAsia" w:asciiTheme="minorEastAsia" w:hAnsiTheme="minorEastAsia" w:eastAsiaTheme="minorEastAsia"/>
          <w:sz w:val="24"/>
        </w:rPr>
      </w:pPr>
    </w:p>
    <w:p>
      <w:pPr>
        <w:spacing w:line="360" w:lineRule="auto"/>
        <w:rPr>
          <w:rFonts w:hint="eastAsia" w:asciiTheme="minorEastAsia" w:hAnsiTheme="minorEastAsia" w:eastAsiaTheme="minorEastAsia"/>
          <w:sz w:val="24"/>
        </w:rPr>
      </w:pPr>
    </w:p>
    <w:p>
      <w:pPr>
        <w:spacing w:line="360" w:lineRule="auto"/>
        <w:rPr>
          <w:rFonts w:hint="eastAsia" w:asciiTheme="minorEastAsia" w:hAnsiTheme="minorEastAsia" w:eastAsiaTheme="minorEastAsia"/>
          <w:sz w:val="24"/>
        </w:rPr>
      </w:pPr>
    </w:p>
    <w:p>
      <w:pPr>
        <w:rPr>
          <w:rFonts w:hint="eastAsia" w:asciiTheme="minorEastAsia" w:hAnsiTheme="minorEastAsia" w:eastAsiaTheme="minorEastAsia"/>
          <w:sz w:val="24"/>
        </w:rPr>
      </w:pPr>
      <w:r>
        <w:rPr>
          <w:rFonts w:hint="eastAsia" w:asciiTheme="minorEastAsia" w:hAnsiTheme="minorEastAsia" w:eastAsiaTheme="minorEastAsia"/>
          <w:sz w:val="24"/>
        </w:rPr>
        <w:br w:type="page"/>
      </w:r>
    </w:p>
    <w:p>
      <w:pPr>
        <w:spacing w:line="360" w:lineRule="auto"/>
        <w:rPr>
          <w:rFonts w:asciiTheme="minorEastAsia" w:hAnsiTheme="minorEastAsia" w:eastAsiaTheme="minorEastAsia"/>
          <w:sz w:val="24"/>
        </w:rPr>
      </w:pPr>
      <w:r>
        <w:rPr>
          <w:rFonts w:hint="eastAsia" w:asciiTheme="minorEastAsia" w:hAnsiTheme="minorEastAsia" w:eastAsiaTheme="minorEastAsia"/>
          <w:sz w:val="24"/>
        </w:rPr>
        <w:t>附件1：</w:t>
      </w:r>
    </w:p>
    <w:p>
      <w:pPr>
        <w:spacing w:line="360" w:lineRule="auto"/>
        <w:ind w:firstLine="3840" w:firstLineChars="1600"/>
        <w:rPr>
          <w:rFonts w:asciiTheme="minorEastAsia" w:hAnsiTheme="minorEastAsia" w:eastAsiaTheme="minorEastAsia"/>
          <w:sz w:val="24"/>
        </w:rPr>
      </w:pPr>
      <w:r>
        <w:rPr>
          <w:rFonts w:hint="eastAsia" w:asciiTheme="minorEastAsia" w:hAnsiTheme="minorEastAsia" w:eastAsiaTheme="minorEastAsia"/>
          <w:sz w:val="24"/>
        </w:rPr>
        <w:t>报</w:t>
      </w:r>
      <w:r>
        <w:rPr>
          <w:rFonts w:hint="eastAsia" w:asciiTheme="minorEastAsia" w:hAnsiTheme="minorEastAsia" w:eastAsiaTheme="minorEastAsia"/>
          <w:sz w:val="24"/>
          <w:lang w:val="en-US" w:eastAsia="zh-CN"/>
        </w:rPr>
        <w:t xml:space="preserve"> </w:t>
      </w:r>
      <w:r>
        <w:rPr>
          <w:rFonts w:hint="eastAsia" w:asciiTheme="minorEastAsia" w:hAnsiTheme="minorEastAsia" w:eastAsiaTheme="minorEastAsia"/>
          <w:sz w:val="24"/>
        </w:rPr>
        <w:t>价 书</w:t>
      </w:r>
    </w:p>
    <w:p>
      <w:pPr>
        <w:spacing w:line="360" w:lineRule="auto"/>
        <w:rPr>
          <w:rFonts w:asciiTheme="minorEastAsia" w:hAnsiTheme="minorEastAsia" w:eastAsiaTheme="minorEastAsia"/>
          <w:sz w:val="24"/>
        </w:rPr>
      </w:pPr>
      <w:r>
        <w:rPr>
          <w:rFonts w:hint="eastAsia" w:asciiTheme="minorEastAsia" w:hAnsiTheme="minorEastAsia" w:eastAsiaTheme="minorEastAsia"/>
          <w:sz w:val="24"/>
        </w:rPr>
        <w:t>安徽新集矿山建设工程有限公司：</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根据已收到淮南市能源数据中心及数字经济万创园-</w:t>
      </w:r>
      <w:r>
        <w:rPr>
          <w:rFonts w:hint="eastAsia" w:ascii="宋体" w:hAnsi="宋体" w:cs="宋体"/>
          <w:bCs/>
          <w:sz w:val="24"/>
        </w:rPr>
        <w:t>7#楼</w:t>
      </w:r>
      <w:r>
        <w:rPr>
          <w:rFonts w:hint="eastAsia" w:ascii="宋体" w:hAnsi="宋体" w:cs="宋体"/>
          <w:sz w:val="24"/>
          <w:szCs w:val="24"/>
          <w:lang w:eastAsia="zh-CN"/>
        </w:rPr>
        <w:t>钢檩条（屋面造型制作安装）</w:t>
      </w:r>
      <w:r>
        <w:rPr>
          <w:rFonts w:hint="eastAsia" w:ascii="宋体" w:hAnsi="宋体" w:cs="宋体"/>
          <w:sz w:val="24"/>
          <w:szCs w:val="24"/>
          <w:lang w:val="en-US" w:eastAsia="zh-CN"/>
        </w:rPr>
        <w:t>及玻璃雨棚</w:t>
      </w:r>
      <w:r>
        <w:rPr>
          <w:rFonts w:hint="eastAsia" w:ascii="宋体" w:hAnsi="宋体" w:cs="宋体"/>
          <w:sz w:val="24"/>
          <w:szCs w:val="24"/>
        </w:rPr>
        <w:t>专业工程</w:t>
      </w:r>
      <w:r>
        <w:rPr>
          <w:rFonts w:hint="eastAsia" w:asciiTheme="minorEastAsia" w:hAnsiTheme="minorEastAsia" w:eastAsiaTheme="minorEastAsia"/>
          <w:sz w:val="24"/>
        </w:rPr>
        <w:t>的询价文件，我单位经考察现场和研究上述工程询价文件后，我方报价如下：</w:t>
      </w:r>
    </w:p>
    <w:tbl>
      <w:tblPr>
        <w:tblStyle w:val="6"/>
        <w:tblW w:w="92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2"/>
        <w:gridCol w:w="1575"/>
        <w:gridCol w:w="1935"/>
        <w:gridCol w:w="828"/>
        <w:gridCol w:w="992"/>
        <w:gridCol w:w="1199"/>
        <w:gridCol w:w="825"/>
        <w:gridCol w:w="11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742" w:type="dxa"/>
            <w:vAlign w:val="center"/>
          </w:tcPr>
          <w:p>
            <w:pPr>
              <w:jc w:val="center"/>
              <w:rPr>
                <w:rFonts w:ascii="宋体" w:hAnsi="宋体"/>
                <w:b/>
                <w:bCs/>
                <w:sz w:val="24"/>
              </w:rPr>
            </w:pPr>
            <w:r>
              <w:rPr>
                <w:rFonts w:hint="eastAsia" w:ascii="宋体" w:hAnsi="宋体"/>
                <w:b/>
                <w:bCs/>
                <w:sz w:val="24"/>
              </w:rPr>
              <w:t>序号</w:t>
            </w:r>
          </w:p>
        </w:tc>
        <w:tc>
          <w:tcPr>
            <w:tcW w:w="1575" w:type="dxa"/>
            <w:vAlign w:val="center"/>
          </w:tcPr>
          <w:p>
            <w:pPr>
              <w:spacing w:line="360" w:lineRule="auto"/>
              <w:jc w:val="center"/>
              <w:rPr>
                <w:rFonts w:ascii="宋体" w:hAnsi="宋体"/>
                <w:b/>
                <w:bCs/>
                <w:sz w:val="24"/>
              </w:rPr>
            </w:pPr>
            <w:r>
              <w:rPr>
                <w:rFonts w:hint="eastAsia" w:ascii="新宋体" w:hAnsi="新宋体" w:eastAsia="新宋体" w:cs="新宋体"/>
                <w:kern w:val="0"/>
                <w:sz w:val="20"/>
                <w:szCs w:val="21"/>
              </w:rPr>
              <w:t>分项工程名称</w:t>
            </w:r>
          </w:p>
        </w:tc>
        <w:tc>
          <w:tcPr>
            <w:tcW w:w="1935" w:type="dxa"/>
            <w:vAlign w:val="center"/>
          </w:tcPr>
          <w:p>
            <w:pPr>
              <w:spacing w:line="360" w:lineRule="auto"/>
              <w:jc w:val="center"/>
              <w:rPr>
                <w:rFonts w:hint="eastAsia" w:ascii="宋体" w:hAnsi="宋体" w:eastAsia="宋体"/>
                <w:b/>
                <w:bCs/>
                <w:sz w:val="24"/>
                <w:lang w:eastAsia="zh-CN"/>
              </w:rPr>
            </w:pPr>
            <w:r>
              <w:rPr>
                <w:rFonts w:hint="eastAsia" w:ascii="新宋体" w:hAnsi="新宋体" w:eastAsia="新宋体" w:cs="新宋体"/>
                <w:kern w:val="0"/>
                <w:sz w:val="20"/>
                <w:szCs w:val="21"/>
                <w:lang w:eastAsia="zh-CN"/>
              </w:rPr>
              <w:t>要求</w:t>
            </w:r>
          </w:p>
        </w:tc>
        <w:tc>
          <w:tcPr>
            <w:tcW w:w="828" w:type="dxa"/>
            <w:vAlign w:val="center"/>
          </w:tcPr>
          <w:p>
            <w:pPr>
              <w:spacing w:line="360" w:lineRule="auto"/>
              <w:jc w:val="center"/>
              <w:rPr>
                <w:rFonts w:ascii="宋体" w:hAnsi="宋体"/>
                <w:b/>
                <w:bCs/>
                <w:sz w:val="24"/>
              </w:rPr>
            </w:pPr>
            <w:r>
              <w:rPr>
                <w:rFonts w:hint="eastAsia" w:ascii="新宋体" w:hAnsi="新宋体" w:eastAsia="新宋体" w:cs="新宋体"/>
                <w:kern w:val="0"/>
                <w:sz w:val="20"/>
                <w:szCs w:val="21"/>
              </w:rPr>
              <w:t>单位</w:t>
            </w:r>
          </w:p>
        </w:tc>
        <w:tc>
          <w:tcPr>
            <w:tcW w:w="992" w:type="dxa"/>
            <w:vAlign w:val="center"/>
          </w:tcPr>
          <w:p>
            <w:pPr>
              <w:spacing w:line="360" w:lineRule="auto"/>
              <w:jc w:val="center"/>
              <w:rPr>
                <w:rFonts w:ascii="宋体" w:hAnsi="宋体"/>
                <w:b/>
                <w:bCs/>
                <w:sz w:val="24"/>
              </w:rPr>
            </w:pPr>
            <w:r>
              <w:rPr>
                <w:rFonts w:hint="eastAsia" w:ascii="新宋体" w:hAnsi="新宋体" w:eastAsia="新宋体" w:cs="新宋体"/>
                <w:kern w:val="0"/>
                <w:sz w:val="20"/>
                <w:szCs w:val="21"/>
              </w:rPr>
              <w:t>数量</w:t>
            </w:r>
          </w:p>
        </w:tc>
        <w:tc>
          <w:tcPr>
            <w:tcW w:w="1199" w:type="dxa"/>
            <w:vAlign w:val="center"/>
          </w:tcPr>
          <w:p>
            <w:pPr>
              <w:jc w:val="center"/>
              <w:rPr>
                <w:rFonts w:ascii="宋体" w:hAnsi="宋体"/>
                <w:b/>
                <w:bCs/>
                <w:sz w:val="24"/>
              </w:rPr>
            </w:pPr>
            <w:r>
              <w:rPr>
                <w:rFonts w:hint="eastAsia" w:ascii="宋体" w:hAnsi="宋体"/>
                <w:b/>
                <w:bCs/>
                <w:sz w:val="24"/>
              </w:rPr>
              <w:t>单价</w:t>
            </w:r>
          </w:p>
        </w:tc>
        <w:tc>
          <w:tcPr>
            <w:tcW w:w="825" w:type="dxa"/>
            <w:vAlign w:val="center"/>
          </w:tcPr>
          <w:p>
            <w:pPr>
              <w:jc w:val="center"/>
              <w:rPr>
                <w:rFonts w:ascii="宋体" w:hAnsi="宋体"/>
                <w:b/>
                <w:bCs/>
                <w:sz w:val="24"/>
              </w:rPr>
            </w:pPr>
            <w:r>
              <w:rPr>
                <w:rFonts w:hint="eastAsia" w:ascii="宋体" w:hAnsi="宋体"/>
                <w:b/>
                <w:bCs/>
                <w:sz w:val="24"/>
              </w:rPr>
              <w:t>小计</w:t>
            </w:r>
          </w:p>
        </w:tc>
        <w:tc>
          <w:tcPr>
            <w:tcW w:w="1199" w:type="dxa"/>
            <w:vAlign w:val="center"/>
          </w:tcPr>
          <w:p>
            <w:pPr>
              <w:jc w:val="center"/>
              <w:rPr>
                <w:rFonts w:ascii="宋体" w:hAnsi="宋体"/>
                <w:b/>
                <w:bCs/>
                <w:sz w:val="24"/>
              </w:rPr>
            </w:pPr>
            <w:r>
              <w:rPr>
                <w:rFonts w:hint="eastAsia" w:ascii="宋体" w:hAnsi="宋体"/>
                <w:b/>
                <w:bCs/>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742" w:type="dxa"/>
            <w:vAlign w:val="center"/>
          </w:tcPr>
          <w:p>
            <w:pPr>
              <w:jc w:val="center"/>
              <w:rPr>
                <w:rFonts w:hint="eastAsia" w:ascii="宋体" w:hAnsi="宋体" w:eastAsia="宋体"/>
                <w:sz w:val="24"/>
                <w:lang w:eastAsia="zh-CN"/>
              </w:rPr>
            </w:pPr>
            <w:r>
              <w:rPr>
                <w:rFonts w:hint="eastAsia" w:ascii="宋体" w:hAnsi="宋体"/>
                <w:sz w:val="24"/>
                <w:lang w:val="en-US" w:eastAsia="zh-CN"/>
              </w:rPr>
              <w:t>1</w:t>
            </w:r>
          </w:p>
        </w:tc>
        <w:tc>
          <w:tcPr>
            <w:tcW w:w="1575" w:type="dxa"/>
            <w:vAlign w:val="center"/>
          </w:tcPr>
          <w:p>
            <w:pPr>
              <w:spacing w:line="360" w:lineRule="auto"/>
              <w:jc w:val="center"/>
              <w:rPr>
                <w:rFonts w:ascii="宋体" w:hAnsi="宋体"/>
                <w:sz w:val="24"/>
              </w:rPr>
            </w:pPr>
            <w:r>
              <w:rPr>
                <w:rFonts w:hint="eastAsia" w:ascii="新宋体" w:hAnsi="新宋体" w:eastAsia="新宋体" w:cs="新宋体"/>
                <w:kern w:val="0"/>
                <w:sz w:val="18"/>
                <w:szCs w:val="18"/>
              </w:rPr>
              <w:t>钢檩条</w:t>
            </w:r>
          </w:p>
        </w:tc>
        <w:tc>
          <w:tcPr>
            <w:tcW w:w="1935" w:type="dxa"/>
            <w:vAlign w:val="center"/>
          </w:tcPr>
          <w:p>
            <w:pPr>
              <w:spacing w:line="360" w:lineRule="auto"/>
              <w:jc w:val="center"/>
              <w:rPr>
                <w:rFonts w:hint="eastAsia" w:ascii="宋体" w:hAnsi="宋体" w:eastAsia="宋体"/>
                <w:sz w:val="24"/>
                <w:lang w:eastAsia="zh-CN"/>
              </w:rPr>
            </w:pPr>
            <w:r>
              <w:rPr>
                <w:rFonts w:hint="eastAsia" w:ascii="新宋体" w:hAnsi="新宋体" w:eastAsia="新宋体" w:cs="新宋体"/>
                <w:kern w:val="0"/>
                <w:sz w:val="18"/>
                <w:szCs w:val="18"/>
                <w:lang w:val="en-US" w:eastAsia="zh-CN"/>
              </w:rPr>
              <w:t>包含深化设计并满足要求，通过图审</w:t>
            </w:r>
          </w:p>
        </w:tc>
        <w:tc>
          <w:tcPr>
            <w:tcW w:w="828" w:type="dxa"/>
            <w:vAlign w:val="center"/>
          </w:tcPr>
          <w:p>
            <w:pPr>
              <w:spacing w:line="360" w:lineRule="auto"/>
              <w:jc w:val="center"/>
              <w:rPr>
                <w:rFonts w:hint="default" w:ascii="宋体" w:hAnsi="宋体" w:eastAsia="新宋体"/>
                <w:sz w:val="24"/>
                <w:lang w:val="en-US" w:eastAsia="zh-CN"/>
              </w:rPr>
            </w:pPr>
            <w:r>
              <w:rPr>
                <w:rFonts w:hint="eastAsia" w:ascii="新宋体" w:hAnsi="新宋体" w:eastAsia="新宋体" w:cs="新宋体"/>
                <w:kern w:val="0"/>
                <w:sz w:val="18"/>
                <w:szCs w:val="18"/>
              </w:rPr>
              <w:t>m2</w:t>
            </w:r>
          </w:p>
        </w:tc>
        <w:tc>
          <w:tcPr>
            <w:tcW w:w="992" w:type="dxa"/>
            <w:vAlign w:val="center"/>
          </w:tcPr>
          <w:p>
            <w:pPr>
              <w:spacing w:line="360" w:lineRule="auto"/>
              <w:jc w:val="center"/>
              <w:rPr>
                <w:rFonts w:hint="default" w:ascii="宋体" w:hAnsi="宋体" w:eastAsia="宋体"/>
                <w:sz w:val="24"/>
                <w:lang w:val="en-US" w:eastAsia="zh-CN"/>
              </w:rPr>
            </w:pPr>
            <w:r>
              <w:rPr>
                <w:rFonts w:hint="eastAsia" w:ascii="新宋体" w:hAnsi="新宋体" w:eastAsia="新宋体" w:cs="新宋体"/>
                <w:kern w:val="0"/>
                <w:sz w:val="18"/>
                <w:szCs w:val="18"/>
                <w:lang w:val="en-US" w:eastAsia="zh-CN"/>
              </w:rPr>
              <w:t>808.26</w:t>
            </w:r>
          </w:p>
        </w:tc>
        <w:tc>
          <w:tcPr>
            <w:tcW w:w="1199" w:type="dxa"/>
            <w:vAlign w:val="center"/>
          </w:tcPr>
          <w:p>
            <w:pPr>
              <w:jc w:val="center"/>
              <w:rPr>
                <w:rFonts w:ascii="宋体" w:hAnsi="宋体"/>
                <w:sz w:val="24"/>
              </w:rPr>
            </w:pPr>
          </w:p>
        </w:tc>
        <w:tc>
          <w:tcPr>
            <w:tcW w:w="825" w:type="dxa"/>
            <w:vAlign w:val="center"/>
          </w:tcPr>
          <w:p>
            <w:pPr>
              <w:ind w:firstLine="180" w:firstLineChars="100"/>
              <w:rPr>
                <w:rFonts w:ascii="宋体" w:hAnsi="宋体"/>
                <w:sz w:val="18"/>
                <w:szCs w:val="18"/>
              </w:rPr>
            </w:pPr>
          </w:p>
        </w:tc>
        <w:tc>
          <w:tcPr>
            <w:tcW w:w="1199" w:type="dxa"/>
            <w:vAlign w:val="center"/>
          </w:tcPr>
          <w:p>
            <w:pPr>
              <w:jc w:val="center"/>
              <w:rPr>
                <w:rFonts w:hint="default" w:ascii="宋体" w:hAnsi="宋体" w:eastAsia="宋体"/>
                <w:sz w:val="18"/>
                <w:szCs w:val="18"/>
                <w:lang w:val="en-US" w:eastAsia="zh-CN"/>
              </w:rPr>
            </w:pPr>
            <w:r>
              <w:rPr>
                <w:rFonts w:hint="eastAsia" w:ascii="宋体" w:hAnsi="宋体"/>
                <w:sz w:val="18"/>
                <w:szCs w:val="18"/>
                <w:lang w:val="en-US" w:eastAsia="zh-CN"/>
              </w:rPr>
              <w:t>包含预埋件等所有费用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742" w:type="dxa"/>
            <w:vAlign w:val="center"/>
          </w:tcPr>
          <w:p>
            <w:pPr>
              <w:jc w:val="center"/>
              <w:rPr>
                <w:rFonts w:hint="default" w:ascii="宋体" w:hAnsi="宋体"/>
                <w:sz w:val="24"/>
                <w:lang w:val="en-US" w:eastAsia="zh-CN"/>
              </w:rPr>
            </w:pPr>
            <w:r>
              <w:rPr>
                <w:rFonts w:hint="eastAsia" w:ascii="宋体" w:hAnsi="宋体"/>
                <w:sz w:val="24"/>
                <w:lang w:val="en-US" w:eastAsia="zh-CN"/>
              </w:rPr>
              <w:t>2</w:t>
            </w:r>
          </w:p>
        </w:tc>
        <w:tc>
          <w:tcPr>
            <w:tcW w:w="1575" w:type="dxa"/>
            <w:vAlign w:val="center"/>
          </w:tcPr>
          <w:p>
            <w:pPr>
              <w:spacing w:line="360" w:lineRule="auto"/>
              <w:jc w:val="center"/>
              <w:rPr>
                <w:rFonts w:hint="eastAsia" w:ascii="新宋体" w:hAnsi="新宋体" w:eastAsia="新宋体" w:cs="新宋体"/>
                <w:kern w:val="0"/>
                <w:sz w:val="18"/>
                <w:szCs w:val="18"/>
                <w:lang w:val="en-US" w:eastAsia="zh-CN"/>
              </w:rPr>
            </w:pPr>
            <w:r>
              <w:rPr>
                <w:rFonts w:hint="eastAsia" w:ascii="新宋体" w:hAnsi="新宋体" w:eastAsia="新宋体" w:cs="新宋体"/>
                <w:kern w:val="0"/>
                <w:sz w:val="18"/>
                <w:szCs w:val="18"/>
                <w:lang w:val="en-US" w:eastAsia="zh-CN"/>
              </w:rPr>
              <w:t>玻璃雨棚</w:t>
            </w:r>
          </w:p>
        </w:tc>
        <w:tc>
          <w:tcPr>
            <w:tcW w:w="1935" w:type="dxa"/>
            <w:vAlign w:val="center"/>
          </w:tcPr>
          <w:p>
            <w:pPr>
              <w:spacing w:line="360" w:lineRule="auto"/>
              <w:jc w:val="center"/>
              <w:rPr>
                <w:rFonts w:hint="eastAsia" w:ascii="新宋体" w:hAnsi="新宋体" w:eastAsia="新宋体" w:cs="新宋体"/>
                <w:kern w:val="0"/>
                <w:sz w:val="18"/>
                <w:szCs w:val="18"/>
                <w:lang w:eastAsia="zh-CN"/>
              </w:rPr>
            </w:pPr>
            <w:r>
              <w:rPr>
                <w:rFonts w:hint="eastAsia" w:ascii="新宋体" w:hAnsi="新宋体" w:eastAsia="新宋体" w:cs="新宋体"/>
                <w:kern w:val="0"/>
                <w:sz w:val="18"/>
                <w:szCs w:val="18"/>
                <w:lang w:val="en-US" w:eastAsia="zh-CN"/>
              </w:rPr>
              <w:t>包含深化设计并满足要求，通过图审</w:t>
            </w:r>
          </w:p>
        </w:tc>
        <w:tc>
          <w:tcPr>
            <w:tcW w:w="828" w:type="dxa"/>
            <w:vAlign w:val="center"/>
          </w:tcPr>
          <w:p>
            <w:pPr>
              <w:spacing w:line="360" w:lineRule="auto"/>
              <w:jc w:val="center"/>
              <w:rPr>
                <w:rFonts w:hint="eastAsia" w:ascii="新宋体" w:hAnsi="新宋体" w:eastAsia="新宋体" w:cs="新宋体"/>
                <w:kern w:val="0"/>
                <w:sz w:val="18"/>
                <w:szCs w:val="18"/>
              </w:rPr>
            </w:pPr>
            <w:r>
              <w:rPr>
                <w:rFonts w:hint="eastAsia" w:ascii="新宋体" w:hAnsi="新宋体" w:eastAsia="新宋体" w:cs="新宋体"/>
                <w:kern w:val="0"/>
                <w:sz w:val="18"/>
                <w:szCs w:val="18"/>
              </w:rPr>
              <w:t>m2</w:t>
            </w:r>
          </w:p>
        </w:tc>
        <w:tc>
          <w:tcPr>
            <w:tcW w:w="992" w:type="dxa"/>
            <w:vAlign w:val="center"/>
          </w:tcPr>
          <w:p>
            <w:pPr>
              <w:spacing w:line="360" w:lineRule="auto"/>
              <w:jc w:val="center"/>
              <w:rPr>
                <w:rFonts w:hint="default" w:ascii="新宋体" w:hAnsi="新宋体" w:eastAsia="新宋体" w:cs="新宋体"/>
                <w:kern w:val="0"/>
                <w:sz w:val="18"/>
                <w:szCs w:val="18"/>
                <w:lang w:val="en-US" w:eastAsia="zh-CN"/>
              </w:rPr>
            </w:pPr>
            <w:r>
              <w:rPr>
                <w:rFonts w:hint="eastAsia" w:ascii="新宋体" w:hAnsi="新宋体" w:eastAsia="新宋体" w:cs="新宋体"/>
                <w:kern w:val="0"/>
                <w:sz w:val="18"/>
                <w:szCs w:val="18"/>
                <w:lang w:val="en-US" w:eastAsia="zh-CN"/>
              </w:rPr>
              <w:t>67.4</w:t>
            </w:r>
          </w:p>
        </w:tc>
        <w:tc>
          <w:tcPr>
            <w:tcW w:w="1199" w:type="dxa"/>
            <w:vAlign w:val="center"/>
          </w:tcPr>
          <w:p>
            <w:pPr>
              <w:jc w:val="center"/>
              <w:rPr>
                <w:rFonts w:ascii="宋体" w:hAnsi="宋体"/>
                <w:sz w:val="24"/>
              </w:rPr>
            </w:pPr>
          </w:p>
        </w:tc>
        <w:tc>
          <w:tcPr>
            <w:tcW w:w="825" w:type="dxa"/>
            <w:vAlign w:val="center"/>
          </w:tcPr>
          <w:p>
            <w:pPr>
              <w:ind w:firstLine="240" w:firstLineChars="100"/>
              <w:rPr>
                <w:rFonts w:ascii="宋体" w:hAnsi="宋体"/>
                <w:sz w:val="24"/>
              </w:rPr>
            </w:pPr>
          </w:p>
        </w:tc>
        <w:tc>
          <w:tcPr>
            <w:tcW w:w="1199" w:type="dxa"/>
            <w:vAlign w:val="center"/>
          </w:tcPr>
          <w:p>
            <w:pPr>
              <w:jc w:val="center"/>
              <w:rPr>
                <w:rFonts w:ascii="宋体" w:hAnsi="宋体"/>
                <w:sz w:val="24"/>
                <w:szCs w:val="22"/>
              </w:rPr>
            </w:pPr>
            <w:r>
              <w:rPr>
                <w:rFonts w:hint="eastAsia" w:ascii="宋体" w:hAnsi="宋体"/>
                <w:sz w:val="18"/>
                <w:szCs w:val="18"/>
                <w:lang w:val="en-US" w:eastAsia="zh-CN"/>
              </w:rPr>
              <w:t>包含预埋件等所有费用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6072" w:type="dxa"/>
            <w:gridSpan w:val="5"/>
            <w:vAlign w:val="center"/>
          </w:tcPr>
          <w:p>
            <w:pPr>
              <w:spacing w:beforeLines="25" w:afterLines="25"/>
              <w:rPr>
                <w:rFonts w:ascii="宋体" w:hAnsi="宋体"/>
                <w:b/>
                <w:bCs/>
                <w:sz w:val="24"/>
              </w:rPr>
            </w:pPr>
            <w:r>
              <w:rPr>
                <w:rFonts w:hint="eastAsia" w:ascii="宋体" w:hAnsi="宋体"/>
                <w:b/>
                <w:bCs/>
                <w:color w:val="auto"/>
                <w:sz w:val="24"/>
              </w:rPr>
              <w:t>合计</w:t>
            </w:r>
            <w:r>
              <w:rPr>
                <w:rFonts w:hint="eastAsia" w:ascii="宋体" w:hAnsi="宋体"/>
                <w:b/>
                <w:bCs/>
                <w:color w:val="auto"/>
                <w:sz w:val="24"/>
                <w:lang w:eastAsia="zh-CN"/>
              </w:rPr>
              <w:t>金额</w:t>
            </w:r>
            <w:r>
              <w:rPr>
                <w:rFonts w:hint="eastAsia" w:ascii="宋体" w:hAnsi="宋体"/>
                <w:b/>
                <w:bCs/>
                <w:color w:val="auto"/>
                <w:sz w:val="24"/>
              </w:rPr>
              <w:t>（</w:t>
            </w:r>
            <w:r>
              <w:rPr>
                <w:rFonts w:hint="eastAsia" w:ascii="宋体" w:hAnsi="宋体"/>
                <w:b/>
                <w:bCs/>
                <w:sz w:val="24"/>
              </w:rPr>
              <w:t>大写）：</w:t>
            </w:r>
          </w:p>
        </w:tc>
        <w:tc>
          <w:tcPr>
            <w:tcW w:w="3223" w:type="dxa"/>
            <w:gridSpan w:val="3"/>
            <w:vAlign w:val="center"/>
          </w:tcPr>
          <w:p>
            <w:pPr>
              <w:spacing w:beforeLines="25" w:afterLines="25"/>
              <w:rPr>
                <w:rFonts w:ascii="宋体" w:hAnsi="宋体"/>
                <w:b/>
                <w:bCs/>
                <w:sz w:val="24"/>
              </w:rPr>
            </w:pPr>
            <w:r>
              <w:rPr>
                <w:rFonts w:hint="eastAsia" w:ascii="宋体" w:hAnsi="宋体"/>
                <w:b/>
                <w:bCs/>
                <w:sz w:val="24"/>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9295" w:type="dxa"/>
            <w:gridSpan w:val="8"/>
            <w:vAlign w:val="center"/>
          </w:tcPr>
          <w:p>
            <w:pPr>
              <w:spacing w:beforeLines="25" w:afterLines="25"/>
              <w:jc w:val="center"/>
              <w:rPr>
                <w:rFonts w:hint="default" w:ascii="宋体" w:hAnsi="宋体" w:eastAsia="宋体"/>
                <w:b/>
                <w:sz w:val="24"/>
                <w:u w:val="single"/>
                <w:lang w:val="en-US" w:eastAsia="zh-CN"/>
              </w:rPr>
            </w:pPr>
            <w:r>
              <w:rPr>
                <w:rFonts w:hint="eastAsia" w:ascii="宋体" w:hAnsi="宋体"/>
                <w:b/>
                <w:sz w:val="24"/>
              </w:rPr>
              <w:t>工期：</w:t>
            </w:r>
            <w:r>
              <w:rPr>
                <w:rFonts w:hint="eastAsia" w:ascii="宋体" w:hAnsi="宋体"/>
                <w:b/>
                <w:sz w:val="24"/>
                <w:u w:val="single"/>
                <w:lang w:val="en-US" w:eastAsia="zh-CN"/>
              </w:rPr>
              <w:t xml:space="preserve">   </w:t>
            </w:r>
            <w:r>
              <w:rPr>
                <w:rFonts w:hint="eastAsia" w:ascii="宋体" w:hAnsi="宋体"/>
                <w:b/>
                <w:sz w:val="24"/>
                <w:u w:val="none"/>
                <w:lang w:val="en-US" w:eastAsia="zh-CN"/>
              </w:rPr>
              <w:t xml:space="preserve"> 月；</w:t>
            </w:r>
            <w:r>
              <w:rPr>
                <w:rFonts w:hint="eastAsia" w:ascii="宋体" w:hAnsi="宋体"/>
                <w:b/>
                <w:sz w:val="24"/>
              </w:rPr>
              <w:t>工程质保</w:t>
            </w:r>
            <w:r>
              <w:rPr>
                <w:rFonts w:hint="eastAsia" w:ascii="宋体" w:hAnsi="宋体"/>
                <w:b/>
                <w:sz w:val="24"/>
                <w:lang w:eastAsia="zh-CN"/>
              </w:rPr>
              <w:t>期</w:t>
            </w:r>
            <w:r>
              <w:rPr>
                <w:rFonts w:hint="eastAsia" w:ascii="宋体" w:hAnsi="宋体"/>
                <w:b/>
                <w:sz w:val="24"/>
                <w:u w:val="single"/>
              </w:rPr>
              <w:t xml:space="preserve">    </w:t>
            </w:r>
            <w:r>
              <w:rPr>
                <w:rFonts w:hint="eastAsia" w:ascii="宋体" w:hAnsi="宋体"/>
                <w:b/>
                <w:sz w:val="24"/>
                <w:lang w:val="en-US" w:eastAsia="zh-CN"/>
              </w:rPr>
              <w:t>年</w:t>
            </w:r>
            <w:r>
              <w:rPr>
                <w:rFonts w:hint="eastAsia" w:ascii="宋体" w:hAnsi="宋体"/>
                <w:b/>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9295" w:type="dxa"/>
            <w:gridSpan w:val="8"/>
            <w:vAlign w:val="center"/>
          </w:tcPr>
          <w:p>
            <w:pPr>
              <w:spacing w:beforeLines="25" w:afterLines="25"/>
              <w:jc w:val="center"/>
              <w:rPr>
                <w:rFonts w:hint="eastAsia" w:ascii="宋体" w:hAnsi="宋体" w:eastAsia="宋体"/>
                <w:b/>
                <w:bCs/>
                <w:sz w:val="24"/>
                <w:lang w:eastAsia="zh-CN"/>
              </w:rPr>
            </w:pPr>
            <w:r>
              <w:rPr>
                <w:rFonts w:hint="eastAsia" w:ascii="宋体" w:hAnsi="宋体"/>
                <w:b/>
                <w:bCs/>
                <w:sz w:val="24"/>
                <w:lang w:eastAsia="zh-CN"/>
              </w:rPr>
              <w:t>本报价含</w:t>
            </w:r>
            <w:r>
              <w:rPr>
                <w:rFonts w:hint="eastAsia" w:ascii="宋体" w:hAnsi="宋体"/>
                <w:b/>
                <w:bCs/>
                <w:sz w:val="24"/>
                <w:u w:val="single"/>
                <w:lang w:val="en-US" w:eastAsia="zh-CN"/>
              </w:rPr>
              <w:t xml:space="preserve">    </w:t>
            </w:r>
            <w:r>
              <w:rPr>
                <w:rFonts w:hint="eastAsia" w:ascii="宋体" w:hAnsi="宋体"/>
                <w:b/>
                <w:bCs/>
                <w:sz w:val="24"/>
                <w:u w:val="none"/>
                <w:lang w:val="en-US" w:eastAsia="zh-CN"/>
              </w:rPr>
              <w:t>增值税及</w:t>
            </w:r>
            <w:r>
              <w:rPr>
                <w:rFonts w:hint="eastAsia" w:ascii="宋体" w:hAnsi="宋体"/>
                <w:b/>
                <w:bCs/>
                <w:sz w:val="24"/>
                <w:lang w:eastAsia="zh-CN"/>
              </w:rPr>
              <w:t>材料运输费、装卸费等。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9295" w:type="dxa"/>
            <w:gridSpan w:val="8"/>
            <w:vAlign w:val="center"/>
          </w:tcPr>
          <w:p>
            <w:pPr>
              <w:spacing w:beforeLines="25" w:afterLines="25"/>
              <w:jc w:val="center"/>
              <w:rPr>
                <w:rFonts w:hint="eastAsia" w:ascii="宋体" w:hAnsi="宋体"/>
                <w:b/>
                <w:bCs/>
                <w:sz w:val="24"/>
                <w:lang w:eastAsia="zh-CN"/>
              </w:rPr>
            </w:pPr>
            <w:r>
              <w:rPr>
                <w:rFonts w:hint="eastAsia" w:ascii="宋体" w:hAnsi="宋体"/>
                <w:b/>
                <w:bCs/>
                <w:sz w:val="24"/>
                <w:lang w:eastAsia="zh-CN"/>
              </w:rPr>
              <w:t>注：材料品牌在备注栏中说明</w:t>
            </w:r>
          </w:p>
        </w:tc>
      </w:tr>
    </w:tbl>
    <w:p>
      <w:pPr>
        <w:spacing w:line="360" w:lineRule="auto"/>
        <w:ind w:firstLine="480" w:firstLineChars="200"/>
        <w:rPr>
          <w:rFonts w:asciiTheme="minorEastAsia" w:hAnsiTheme="minorEastAsia" w:eastAsiaTheme="minorEastAsia"/>
          <w:sz w:val="24"/>
        </w:rPr>
      </w:pP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1、以上总价内包括完成本分包工程内的人工费、材料费、机械费、管理费、水电费、利润、税金、技术措施费、机械进出场费、设备检测费、安全文明施工费等一切费用。</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2、本</w:t>
      </w:r>
      <w:r>
        <w:rPr>
          <w:rFonts w:hint="eastAsia" w:asciiTheme="minorEastAsia" w:hAnsiTheme="minorEastAsia" w:eastAsiaTheme="minorEastAsia"/>
          <w:sz w:val="24"/>
          <w:lang w:eastAsia="zh-CN"/>
        </w:rPr>
        <w:t>次</w:t>
      </w:r>
      <w:r>
        <w:rPr>
          <w:rFonts w:hint="eastAsia" w:asciiTheme="minorEastAsia" w:hAnsiTheme="minorEastAsia" w:eastAsiaTheme="minorEastAsia"/>
          <w:sz w:val="24"/>
        </w:rPr>
        <w:t>报价已包括完成施工所需的全部费用，报价</w:t>
      </w:r>
      <w:r>
        <w:rPr>
          <w:rFonts w:hint="eastAsia" w:asciiTheme="minorEastAsia" w:hAnsiTheme="minorEastAsia" w:eastAsiaTheme="minorEastAsia"/>
          <w:color w:val="auto"/>
          <w:sz w:val="24"/>
        </w:rPr>
        <w:t>为</w:t>
      </w:r>
      <w:r>
        <w:rPr>
          <w:rFonts w:hint="eastAsia" w:asciiTheme="minorEastAsia" w:hAnsiTheme="minorEastAsia" w:eastAsiaTheme="minorEastAsia"/>
          <w:color w:val="auto"/>
          <w:sz w:val="24"/>
          <w:lang w:eastAsia="zh-CN"/>
        </w:rPr>
        <w:t>固定总价包干形式</w:t>
      </w:r>
      <w:r>
        <w:rPr>
          <w:rFonts w:hint="eastAsia" w:asciiTheme="minorEastAsia" w:hAnsiTheme="minorEastAsia" w:eastAsiaTheme="minorEastAsia"/>
          <w:color w:val="FF0000"/>
          <w:sz w:val="24"/>
        </w:rPr>
        <w:t>。</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3、按询价文件要求承包上述工程的施工、竣工。</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4、工期及质量承诺：一旦</w:t>
      </w:r>
      <w:r>
        <w:rPr>
          <w:rFonts w:hint="eastAsia" w:asciiTheme="minorEastAsia" w:hAnsiTheme="minorEastAsia" w:eastAsiaTheme="minorEastAsia"/>
          <w:sz w:val="24"/>
          <w:lang w:eastAsia="zh-CN"/>
        </w:rPr>
        <w:t>采纳</w:t>
      </w:r>
      <w:r>
        <w:rPr>
          <w:rFonts w:hint="eastAsia" w:asciiTheme="minorEastAsia" w:hAnsiTheme="minorEastAsia" w:eastAsiaTheme="minorEastAsia"/>
          <w:sz w:val="24"/>
        </w:rPr>
        <w:t>我方报价，我方保证在合同签订后</w:t>
      </w:r>
      <w:r>
        <w:rPr>
          <w:rFonts w:hint="eastAsia" w:asciiTheme="minorEastAsia" w:hAnsiTheme="minorEastAsia" w:eastAsiaTheme="minorEastAsia"/>
          <w:sz w:val="24"/>
          <w:lang w:val="en-US" w:eastAsia="zh-CN"/>
        </w:rPr>
        <w:t>30</w:t>
      </w:r>
      <w:r>
        <w:rPr>
          <w:rFonts w:hint="eastAsia" w:asciiTheme="minorEastAsia" w:hAnsiTheme="minorEastAsia" w:eastAsiaTheme="minorEastAsia"/>
          <w:sz w:val="24"/>
        </w:rPr>
        <w:t>天内组织进场并</w:t>
      </w:r>
      <w:r>
        <w:rPr>
          <w:rFonts w:hint="eastAsia" w:ascii="新宋体" w:hAnsi="新宋体" w:eastAsia="新宋体" w:cs="新宋体"/>
          <w:sz w:val="24"/>
          <w:shd w:val="clear" w:color="auto" w:fill="FFFFFF"/>
        </w:rPr>
        <w:t>提供预埋件详图，供设计院确认，并跟随土建施工配合预留预埋</w:t>
      </w:r>
      <w:r>
        <w:rPr>
          <w:rFonts w:hint="eastAsia" w:asciiTheme="minorEastAsia" w:hAnsiTheme="minorEastAsia" w:eastAsiaTheme="minorEastAsia"/>
          <w:sz w:val="24"/>
        </w:rPr>
        <w:t>，按照询价工期要求完工，并确保工程质量符合设计图纸及规范要求。推迟工期3天以内，按1000元/天进行罚款，推迟超过3天，按2000元/天进行处罚。</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5、我司承诺：按照询价人最新的施工组织设计安排生产力，我司自愿接受询价人取消我司报价资格及罚没报价保证金。</w:t>
      </w:r>
    </w:p>
    <w:p>
      <w:pPr>
        <w:spacing w:line="360" w:lineRule="auto"/>
        <w:ind w:firstLine="480" w:firstLineChars="200"/>
        <w:rPr>
          <w:rFonts w:hint="eastAsia" w:asciiTheme="minorEastAsia" w:hAnsiTheme="minorEastAsia" w:eastAsiaTheme="minorEastAsia"/>
          <w:sz w:val="24"/>
        </w:rPr>
        <w:sectPr>
          <w:footerReference r:id="rId4" w:type="default"/>
          <w:pgSz w:w="11906" w:h="16838"/>
          <w:pgMar w:top="1440" w:right="1800" w:bottom="1440" w:left="1800" w:header="851" w:footer="992" w:gutter="0"/>
          <w:pgNumType w:fmt="decimal" w:start="1"/>
          <w:cols w:space="425" w:num="1"/>
          <w:docGrid w:type="lines" w:linePitch="312" w:charSpace="0"/>
        </w:sectPr>
      </w:pPr>
      <w:r>
        <w:rPr>
          <w:rFonts w:hint="eastAsia" w:asciiTheme="minorEastAsia" w:hAnsiTheme="minorEastAsia" w:eastAsiaTheme="minorEastAsia"/>
          <w:sz w:val="24"/>
        </w:rPr>
        <w:t>6、如果我方报价，我方将按照规定在签订合同前提交贰万元履约保证金或履约保函。如果我方违约，我方同意将履约保证金作为违约金的一部分，你方有</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权不予返还。</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7、除非另外达成协议并生效，你方的询价文件、报价通知书和本报价文件将构成约束我们双方的合同。</w:t>
      </w:r>
    </w:p>
    <w:p>
      <w:pPr>
        <w:spacing w:line="360" w:lineRule="auto"/>
        <w:ind w:firstLine="480" w:firstLineChars="200"/>
        <w:rPr>
          <w:rFonts w:hint="eastAsia" w:asciiTheme="minorEastAsia" w:hAnsiTheme="minorEastAsia" w:eastAsiaTheme="minorEastAsia"/>
          <w:sz w:val="24"/>
          <w:lang w:eastAsia="zh-CN"/>
        </w:rPr>
      </w:pPr>
      <w:r>
        <w:rPr>
          <w:rFonts w:hint="eastAsia" w:asciiTheme="minorEastAsia" w:hAnsiTheme="minorEastAsia" w:eastAsiaTheme="minorEastAsia"/>
          <w:sz w:val="24"/>
        </w:rPr>
        <w:t>8、我方承诺工期：合同签订</w:t>
      </w:r>
      <w:r>
        <w:rPr>
          <w:rFonts w:hint="eastAsia" w:asciiTheme="minorEastAsia" w:hAnsiTheme="minorEastAsia" w:eastAsiaTheme="minorEastAsia"/>
          <w:sz w:val="24"/>
          <w:lang w:eastAsia="zh-CN"/>
        </w:rPr>
        <w:t>日起</w:t>
      </w:r>
      <w:r>
        <w:rPr>
          <w:rFonts w:hint="eastAsia" w:asciiTheme="minorEastAsia" w:hAnsiTheme="minorEastAsia" w:eastAsiaTheme="minorEastAsia"/>
          <w:sz w:val="24"/>
          <w:u w:val="single"/>
          <w:lang w:val="en-US" w:eastAsia="zh-CN"/>
        </w:rPr>
        <w:t xml:space="preserve">    </w:t>
      </w:r>
      <w:r>
        <w:rPr>
          <w:rFonts w:hint="eastAsia" w:asciiTheme="minorEastAsia" w:hAnsiTheme="minorEastAsia" w:eastAsiaTheme="minorEastAsia"/>
          <w:sz w:val="24"/>
        </w:rPr>
        <w:t>天</w:t>
      </w:r>
      <w:r>
        <w:rPr>
          <w:rFonts w:hint="eastAsia" w:asciiTheme="minorEastAsia" w:hAnsiTheme="minorEastAsia" w:eastAsiaTheme="minorEastAsia"/>
          <w:sz w:val="24"/>
          <w:lang w:eastAsia="zh-CN"/>
        </w:rPr>
        <w:t>。</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注：工期承诺作为评标依据。</w:t>
      </w:r>
    </w:p>
    <w:p>
      <w:pPr>
        <w:spacing w:line="360" w:lineRule="auto"/>
        <w:ind w:firstLine="480" w:firstLineChars="200"/>
        <w:rPr>
          <w:rFonts w:asciiTheme="minorEastAsia" w:hAnsiTheme="minorEastAsia" w:eastAsiaTheme="minorEastAsia"/>
          <w:sz w:val="24"/>
        </w:rPr>
      </w:pP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报价单位：（盖章）</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单位地址：</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法定代表人：（签字、盖章）</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授权委托人：</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邮政编码：</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电话、传真：</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开户银行名称、帐号：</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开户行地址：</w:t>
      </w:r>
    </w:p>
    <w:p>
      <w:pPr>
        <w:spacing w:line="360" w:lineRule="auto"/>
        <w:rPr>
          <w:rFonts w:asciiTheme="minorEastAsia" w:hAnsiTheme="minorEastAsia" w:eastAsiaTheme="minorEastAsia"/>
          <w:sz w:val="24"/>
        </w:rPr>
      </w:pPr>
    </w:p>
    <w:p>
      <w:pPr>
        <w:spacing w:line="360" w:lineRule="auto"/>
        <w:rPr>
          <w:rFonts w:asciiTheme="minorEastAsia" w:hAnsiTheme="minorEastAsia" w:eastAsiaTheme="minorEastAsia"/>
          <w:sz w:val="24"/>
        </w:rPr>
      </w:pPr>
    </w:p>
    <w:p>
      <w:pPr>
        <w:spacing w:line="360" w:lineRule="auto"/>
        <w:rPr>
          <w:rFonts w:asciiTheme="minorEastAsia" w:hAnsiTheme="minorEastAsia" w:eastAsiaTheme="minorEastAsia"/>
          <w:sz w:val="24"/>
        </w:rPr>
      </w:pPr>
    </w:p>
    <w:p>
      <w:pPr>
        <w:spacing w:line="360" w:lineRule="auto"/>
        <w:rPr>
          <w:rFonts w:asciiTheme="minorEastAsia" w:hAnsiTheme="minorEastAsia" w:eastAsiaTheme="minorEastAsia"/>
          <w:sz w:val="24"/>
        </w:rPr>
      </w:pPr>
    </w:p>
    <w:p>
      <w:pPr>
        <w:spacing w:line="360" w:lineRule="auto"/>
        <w:rPr>
          <w:rFonts w:asciiTheme="minorEastAsia" w:hAnsiTheme="minorEastAsia" w:eastAsiaTheme="minorEastAsia"/>
          <w:sz w:val="24"/>
        </w:rPr>
      </w:pPr>
    </w:p>
    <w:p>
      <w:pPr>
        <w:spacing w:line="360" w:lineRule="auto"/>
        <w:rPr>
          <w:rFonts w:asciiTheme="minorEastAsia" w:hAnsiTheme="minorEastAsia" w:eastAsiaTheme="minorEastAsia"/>
          <w:sz w:val="24"/>
        </w:rPr>
      </w:pPr>
    </w:p>
    <w:p>
      <w:pPr>
        <w:spacing w:line="360" w:lineRule="auto"/>
        <w:rPr>
          <w:rFonts w:asciiTheme="minorEastAsia" w:hAnsiTheme="minorEastAsia" w:eastAsiaTheme="minorEastAsia"/>
          <w:sz w:val="24"/>
        </w:rPr>
      </w:pPr>
    </w:p>
    <w:p>
      <w:pPr>
        <w:spacing w:line="360" w:lineRule="auto"/>
        <w:rPr>
          <w:rFonts w:asciiTheme="minorEastAsia" w:hAnsiTheme="minorEastAsia" w:eastAsiaTheme="minorEastAsia"/>
          <w:sz w:val="24"/>
        </w:rPr>
      </w:pPr>
    </w:p>
    <w:p>
      <w:pPr>
        <w:spacing w:line="360" w:lineRule="auto"/>
        <w:rPr>
          <w:rFonts w:asciiTheme="minorEastAsia" w:hAnsiTheme="minorEastAsia" w:eastAsiaTheme="minorEastAsia"/>
          <w:sz w:val="24"/>
        </w:rPr>
      </w:pPr>
    </w:p>
    <w:p>
      <w:pPr>
        <w:spacing w:line="360" w:lineRule="auto"/>
        <w:rPr>
          <w:rFonts w:asciiTheme="minorEastAsia" w:hAnsiTheme="minorEastAsia" w:eastAsiaTheme="minorEastAsia"/>
          <w:sz w:val="24"/>
        </w:rPr>
      </w:pPr>
    </w:p>
    <w:p>
      <w:pPr>
        <w:spacing w:line="360" w:lineRule="auto"/>
        <w:rPr>
          <w:rFonts w:asciiTheme="minorEastAsia" w:hAnsiTheme="minorEastAsia" w:eastAsiaTheme="minorEastAsia"/>
          <w:sz w:val="24"/>
        </w:rPr>
      </w:pPr>
    </w:p>
    <w:p>
      <w:pPr>
        <w:spacing w:line="360" w:lineRule="auto"/>
        <w:rPr>
          <w:rFonts w:asciiTheme="minorEastAsia" w:hAnsiTheme="minorEastAsia" w:eastAsiaTheme="minorEastAsia"/>
          <w:sz w:val="24"/>
        </w:rPr>
      </w:pPr>
    </w:p>
    <w:p>
      <w:pPr>
        <w:spacing w:line="360" w:lineRule="auto"/>
        <w:rPr>
          <w:rFonts w:asciiTheme="minorEastAsia" w:hAnsiTheme="minorEastAsia" w:eastAsiaTheme="minorEastAsia"/>
          <w:sz w:val="24"/>
        </w:rPr>
      </w:pPr>
    </w:p>
    <w:p>
      <w:pPr>
        <w:spacing w:line="360" w:lineRule="auto"/>
        <w:rPr>
          <w:rFonts w:asciiTheme="minorEastAsia" w:hAnsiTheme="minorEastAsia" w:eastAsiaTheme="minorEastAsia"/>
          <w:sz w:val="24"/>
        </w:rPr>
      </w:pPr>
    </w:p>
    <w:p>
      <w:pPr>
        <w:spacing w:line="360" w:lineRule="auto"/>
        <w:rPr>
          <w:rFonts w:asciiTheme="minorEastAsia" w:hAnsiTheme="minorEastAsia" w:eastAsiaTheme="minorEastAsia"/>
          <w:sz w:val="24"/>
        </w:rPr>
      </w:pPr>
    </w:p>
    <w:p>
      <w:pPr>
        <w:spacing w:line="360" w:lineRule="auto"/>
        <w:rPr>
          <w:rFonts w:hint="eastAsia" w:asciiTheme="minorEastAsia" w:hAnsiTheme="minorEastAsia" w:eastAsiaTheme="minorEastAsia"/>
          <w:sz w:val="24"/>
        </w:rPr>
      </w:pPr>
    </w:p>
    <w:p>
      <w:pPr>
        <w:spacing w:line="360" w:lineRule="auto"/>
        <w:rPr>
          <w:rFonts w:asciiTheme="minorEastAsia" w:hAnsiTheme="minorEastAsia" w:eastAsiaTheme="minorEastAsia"/>
          <w:sz w:val="24"/>
        </w:rPr>
      </w:pPr>
      <w:r>
        <w:rPr>
          <w:rFonts w:hint="eastAsia" w:asciiTheme="minorEastAsia" w:hAnsiTheme="minorEastAsia" w:eastAsiaTheme="minorEastAsia"/>
          <w:sz w:val="24"/>
        </w:rPr>
        <w:t>附件2：</w:t>
      </w:r>
    </w:p>
    <w:p>
      <w:pPr>
        <w:tabs>
          <w:tab w:val="left" w:pos="555"/>
        </w:tabs>
        <w:spacing w:line="640" w:lineRule="exact"/>
        <w:jc w:val="center"/>
        <w:textAlignment w:val="baseline"/>
        <w:rPr>
          <w:rFonts w:ascii="宋体" w:hAnsi="宋体" w:cs="宋体"/>
          <w:b/>
          <w:sz w:val="24"/>
        </w:rPr>
      </w:pPr>
      <w:r>
        <w:rPr>
          <w:rFonts w:hint="eastAsia" w:ascii="宋体" w:hAnsi="宋体" w:cs="宋体"/>
          <w:b/>
          <w:sz w:val="24"/>
        </w:rPr>
        <w:t>法人授权委托书</w:t>
      </w:r>
    </w:p>
    <w:p>
      <w:pPr>
        <w:tabs>
          <w:tab w:val="left" w:pos="555"/>
        </w:tabs>
        <w:spacing w:line="400" w:lineRule="exact"/>
        <w:jc w:val="center"/>
        <w:textAlignment w:val="baseline"/>
        <w:rPr>
          <w:rFonts w:ascii="宋体" w:hAnsi="宋体" w:cs="宋体"/>
          <w:sz w:val="24"/>
        </w:rPr>
      </w:pPr>
    </w:p>
    <w:p>
      <w:pPr>
        <w:tabs>
          <w:tab w:val="left" w:pos="555"/>
        </w:tabs>
        <w:spacing w:line="400" w:lineRule="exact"/>
        <w:jc w:val="center"/>
        <w:textAlignment w:val="baseline"/>
        <w:rPr>
          <w:rFonts w:ascii="宋体" w:hAnsi="宋体" w:cs="宋体"/>
          <w:sz w:val="24"/>
        </w:rPr>
      </w:pPr>
    </w:p>
    <w:p>
      <w:pPr>
        <w:tabs>
          <w:tab w:val="left" w:pos="555"/>
        </w:tabs>
        <w:spacing w:line="600" w:lineRule="exact"/>
        <w:jc w:val="left"/>
        <w:textAlignment w:val="baseline"/>
        <w:rPr>
          <w:rFonts w:ascii="宋体" w:hAnsi="宋体" w:cs="宋体"/>
          <w:sz w:val="24"/>
        </w:rPr>
      </w:pPr>
      <w:r>
        <w:rPr>
          <w:rFonts w:hint="eastAsia" w:ascii="宋体" w:hAnsi="宋体" w:cs="宋体"/>
          <w:sz w:val="24"/>
          <w:u w:val="single"/>
          <w:lang w:val="en-US" w:eastAsia="zh-CN"/>
        </w:rPr>
        <w:t xml:space="preserve">                </w:t>
      </w:r>
      <w:r>
        <w:rPr>
          <w:rFonts w:hint="eastAsia" w:ascii="宋体" w:hAnsi="宋体" w:cs="宋体"/>
          <w:sz w:val="24"/>
          <w:u w:val="single"/>
        </w:rPr>
        <w:t>:</w:t>
      </w:r>
      <w:r>
        <w:rPr>
          <w:rFonts w:hint="eastAsia" w:ascii="宋体" w:hAnsi="宋体" w:cs="宋体"/>
          <w:sz w:val="24"/>
        </w:rPr>
        <w:t xml:space="preserve"> </w:t>
      </w:r>
    </w:p>
    <w:p>
      <w:pPr>
        <w:pStyle w:val="3"/>
        <w:snapToGrid w:val="0"/>
        <w:spacing w:line="600" w:lineRule="exact"/>
        <w:ind w:firstLine="480" w:firstLineChars="200"/>
        <w:textAlignment w:val="baseline"/>
        <w:rPr>
          <w:rFonts w:hAnsi="宋体" w:cs="宋体"/>
          <w:sz w:val="24"/>
          <w:szCs w:val="24"/>
        </w:rPr>
      </w:pPr>
      <w:r>
        <w:rPr>
          <w:rFonts w:hint="eastAsia" w:hAnsi="宋体" w:cs="宋体"/>
          <w:sz w:val="24"/>
          <w:szCs w:val="24"/>
        </w:rPr>
        <w:t>我</w:t>
      </w:r>
      <w:r>
        <w:rPr>
          <w:rFonts w:hint="eastAsia" w:hAnsi="宋体" w:cs="宋体"/>
          <w:sz w:val="24"/>
          <w:szCs w:val="24"/>
          <w:u w:val="single"/>
        </w:rPr>
        <w:t xml:space="preserve">（姓名）        </w:t>
      </w:r>
      <w:r>
        <w:rPr>
          <w:rFonts w:hint="eastAsia" w:hAnsi="宋体" w:cs="宋体"/>
          <w:sz w:val="24"/>
          <w:szCs w:val="24"/>
        </w:rPr>
        <w:t>系 公司法定代表人。现授权我公司</w:t>
      </w:r>
      <w:r>
        <w:rPr>
          <w:rFonts w:hint="eastAsia" w:hAnsi="宋体" w:cs="宋体"/>
          <w:sz w:val="24"/>
          <w:szCs w:val="24"/>
          <w:u w:val="single"/>
        </w:rPr>
        <w:t>（姓名）          （身份证号：           ） 女士/先生，</w:t>
      </w:r>
      <w:r>
        <w:rPr>
          <w:rFonts w:hint="eastAsia" w:hAnsi="宋体" w:cs="宋体"/>
          <w:sz w:val="24"/>
          <w:szCs w:val="24"/>
        </w:rPr>
        <w:t xml:space="preserve"> 作为我公司合法代理人，以我公司名义并代表我公司全权处理</w:t>
      </w:r>
      <w:r>
        <w:rPr>
          <w:rFonts w:hint="eastAsia" w:hAnsi="宋体" w:cs="宋体"/>
          <w:bCs/>
          <w:sz w:val="24"/>
          <w:szCs w:val="24"/>
          <w:u w:val="single"/>
        </w:rPr>
        <w:t>淮南市能源数据中心及数字经济万</w:t>
      </w:r>
      <w:r>
        <w:rPr>
          <w:rFonts w:hint="eastAsia" w:hAnsi="宋体" w:cs="宋体"/>
          <w:bCs/>
          <w:sz w:val="24"/>
          <w:szCs w:val="24"/>
          <w:u w:val="single"/>
          <w:lang w:eastAsia="zh-CN"/>
        </w:rPr>
        <w:t>创园-7#楼钢檩条（屋面造型制作安装）及玻璃雨棚</w:t>
      </w:r>
      <w:r>
        <w:rPr>
          <w:rFonts w:hint="eastAsia" w:hAnsi="宋体" w:cs="宋体"/>
          <w:bCs/>
          <w:sz w:val="24"/>
          <w:szCs w:val="24"/>
          <w:u w:val="single"/>
        </w:rPr>
        <w:t>专业分包</w:t>
      </w:r>
      <w:r>
        <w:rPr>
          <w:rFonts w:hint="eastAsia" w:hAnsi="宋体" w:cs="宋体"/>
          <w:sz w:val="24"/>
          <w:szCs w:val="24"/>
        </w:rPr>
        <w:t>工程项目的委托事宜。其在</w:t>
      </w:r>
      <w:r>
        <w:rPr>
          <w:rFonts w:hint="eastAsia" w:hAnsi="宋体" w:cs="宋体"/>
          <w:sz w:val="24"/>
          <w:szCs w:val="24"/>
          <w:lang w:eastAsia="zh-CN"/>
        </w:rPr>
        <w:t>合同履行期间</w:t>
      </w:r>
      <w:r>
        <w:rPr>
          <w:rFonts w:hint="eastAsia" w:hAnsi="宋体" w:cs="宋体"/>
          <w:sz w:val="24"/>
          <w:szCs w:val="24"/>
        </w:rPr>
        <w:t>，处理与之相关的一切事务所实施的行为均具有法律效力，我公司全部予以确认。</w:t>
      </w:r>
    </w:p>
    <w:p>
      <w:pPr>
        <w:pStyle w:val="3"/>
        <w:snapToGrid w:val="0"/>
        <w:spacing w:line="600" w:lineRule="exact"/>
        <w:ind w:firstLine="480" w:firstLineChars="200"/>
        <w:textAlignment w:val="baseline"/>
        <w:rPr>
          <w:rFonts w:hAnsi="宋体" w:cs="宋体"/>
          <w:sz w:val="24"/>
          <w:szCs w:val="24"/>
        </w:rPr>
      </w:pPr>
      <w:r>
        <w:rPr>
          <w:rFonts w:hint="eastAsia" w:hAnsi="宋体" w:cs="宋体"/>
          <w:sz w:val="24"/>
          <w:szCs w:val="24"/>
        </w:rPr>
        <w:t>本授权有效期限：自　　　年　　月　　日至　　年　　月　　日止。</w:t>
      </w:r>
    </w:p>
    <w:p>
      <w:pPr>
        <w:pStyle w:val="3"/>
        <w:snapToGrid w:val="0"/>
        <w:spacing w:line="600" w:lineRule="exact"/>
        <w:ind w:firstLine="420"/>
        <w:textAlignment w:val="baseline"/>
        <w:rPr>
          <w:rFonts w:hAnsi="宋体" w:cs="宋体"/>
          <w:sz w:val="24"/>
          <w:szCs w:val="24"/>
        </w:rPr>
      </w:pPr>
    </w:p>
    <w:p>
      <w:pPr>
        <w:spacing w:line="600" w:lineRule="exact"/>
        <w:textAlignment w:val="baseline"/>
        <w:rPr>
          <w:rFonts w:ascii="宋体" w:hAnsi="宋体" w:cs="宋体"/>
          <w:sz w:val="24"/>
        </w:rPr>
      </w:pPr>
      <w:r>
        <w:rPr>
          <w:rFonts w:hint="eastAsia" w:ascii="宋体" w:hAnsi="宋体" w:cs="宋体"/>
          <w:sz w:val="24"/>
        </w:rPr>
        <w:t>委托单位名称：（盖章）</w:t>
      </w:r>
    </w:p>
    <w:p>
      <w:pPr>
        <w:spacing w:line="400" w:lineRule="exact"/>
        <w:ind w:firstLine="2400" w:firstLineChars="1000"/>
        <w:textAlignment w:val="baseline"/>
        <w:rPr>
          <w:rFonts w:ascii="宋体" w:hAnsi="宋体" w:cs="宋体"/>
          <w:sz w:val="24"/>
        </w:rPr>
      </w:pPr>
    </w:p>
    <w:p>
      <w:pPr>
        <w:spacing w:line="400" w:lineRule="exact"/>
        <w:textAlignment w:val="baseline"/>
        <w:rPr>
          <w:rFonts w:ascii="宋体" w:hAnsi="宋体" w:cs="宋体"/>
          <w:sz w:val="24"/>
        </w:rPr>
      </w:pPr>
      <w:r>
        <w:rPr>
          <w:rFonts w:hint="eastAsia" w:ascii="宋体" w:hAnsi="宋体" w:cs="宋体"/>
          <w:sz w:val="24"/>
        </w:rPr>
        <w:t>法定代表人姓名：（签名或盖章）</w:t>
      </w:r>
    </w:p>
    <w:p>
      <w:pPr>
        <w:spacing w:line="400" w:lineRule="exact"/>
        <w:ind w:firstLine="3360"/>
        <w:jc w:val="center"/>
        <w:textAlignment w:val="baseline"/>
        <w:rPr>
          <w:rFonts w:ascii="宋体" w:hAnsi="宋体" w:cs="宋体"/>
          <w:sz w:val="24"/>
        </w:rPr>
      </w:pPr>
      <w:r>
        <w:rPr>
          <w:rFonts w:hint="eastAsia" w:ascii="宋体" w:hAnsi="宋体" w:cs="宋体"/>
          <w:sz w:val="24"/>
        </w:rPr>
        <w:t>年   月   日</w:t>
      </w:r>
    </w:p>
    <w:p>
      <w:pPr>
        <w:spacing w:line="400" w:lineRule="exact"/>
        <w:ind w:firstLine="3360"/>
        <w:jc w:val="center"/>
        <w:textAlignment w:val="baseline"/>
        <w:rPr>
          <w:rFonts w:ascii="宋体" w:hAnsi="宋体" w:cs="宋体"/>
          <w:sz w:val="24"/>
        </w:rPr>
      </w:pPr>
    </w:p>
    <w:p>
      <w:pPr>
        <w:spacing w:line="360" w:lineRule="auto"/>
        <w:textAlignment w:val="baseline"/>
        <w:rPr>
          <w:rFonts w:ascii="宋体" w:hAnsi="宋体" w:cs="宋体"/>
          <w:sz w:val="24"/>
        </w:rPr>
      </w:pPr>
      <w:r>
        <w:rPr>
          <w:rFonts w:hint="eastAsia" w:ascii="宋体" w:hAnsi="宋体" w:cs="宋体"/>
          <w:sz w:val="24"/>
        </w:rPr>
        <w:t>注：1. 本委托书为法人授权委托被委托人在本工程专用，</w:t>
      </w:r>
      <w:r>
        <w:rPr>
          <w:rFonts w:hint="eastAsia" w:ascii="宋体" w:hAnsi="宋体" w:cs="宋体"/>
          <w:color w:val="auto"/>
          <w:sz w:val="24"/>
        </w:rPr>
        <w:t>无委</w:t>
      </w:r>
      <w:r>
        <w:rPr>
          <w:rFonts w:hint="eastAsia" w:ascii="宋体" w:hAnsi="宋体" w:cs="宋体"/>
          <w:color w:val="auto"/>
          <w:sz w:val="24"/>
          <w:lang w:eastAsia="zh-CN"/>
        </w:rPr>
        <w:t>托</w:t>
      </w:r>
      <w:r>
        <w:rPr>
          <w:rFonts w:hint="eastAsia" w:ascii="宋体" w:hAnsi="宋体" w:cs="宋体"/>
          <w:color w:val="auto"/>
          <w:sz w:val="24"/>
        </w:rPr>
        <w:t>转委托权；</w:t>
      </w:r>
    </w:p>
    <w:p>
      <w:pPr>
        <w:spacing w:line="360" w:lineRule="auto"/>
        <w:ind w:firstLine="435"/>
        <w:textAlignment w:val="baseline"/>
        <w:rPr>
          <w:rFonts w:ascii="宋体" w:hAnsi="宋体" w:cs="宋体"/>
          <w:sz w:val="24"/>
        </w:rPr>
      </w:pPr>
      <w:r>
        <w:rPr>
          <w:rFonts w:hint="eastAsia" w:ascii="宋体" w:hAnsi="宋体" w:cs="宋体"/>
          <w:sz w:val="24"/>
        </w:rPr>
        <w:t>2. 授权委托书须由授权委托单位法定代表人签名或盖章，并说明委托事项和权限方为有效。</w:t>
      </w:r>
    </w:p>
    <w:p>
      <w:pPr>
        <w:spacing w:line="360" w:lineRule="auto"/>
        <w:ind w:firstLine="435"/>
        <w:textAlignment w:val="baseline"/>
        <w:rPr>
          <w:rFonts w:ascii="宋体" w:hAnsi="宋体" w:cs="宋体"/>
          <w:sz w:val="24"/>
        </w:rPr>
      </w:pPr>
      <w:r>
        <w:rPr>
          <w:rFonts w:hint="eastAsia" w:ascii="宋体" w:hAnsi="宋体" w:cs="宋体"/>
          <w:sz w:val="24"/>
        </w:rPr>
        <w:t>3. 法定代表人或被委托人须提供合法有效的身份证明证件；</w:t>
      </w:r>
    </w:p>
    <w:p>
      <w:pPr>
        <w:spacing w:line="360" w:lineRule="auto"/>
        <w:ind w:firstLine="435"/>
        <w:textAlignment w:val="baseline"/>
        <w:rPr>
          <w:rFonts w:ascii="宋体" w:hAnsi="宋体" w:cs="宋体"/>
          <w:sz w:val="24"/>
        </w:rPr>
      </w:pPr>
      <w:r>
        <w:rPr>
          <w:rFonts w:hint="eastAsia" w:ascii="宋体" w:hAnsi="宋体" w:cs="宋体"/>
          <w:sz w:val="24"/>
        </w:rPr>
        <w:t>4. 此书一式三份。一份由委托人存查，二份递交询价人存卷。</w:t>
      </w:r>
    </w:p>
    <w:p>
      <w:pPr>
        <w:pStyle w:val="3"/>
        <w:snapToGrid w:val="0"/>
        <w:spacing w:line="400" w:lineRule="exact"/>
        <w:textAlignment w:val="baseline"/>
        <w:rPr>
          <w:rFonts w:ascii="微软雅黑" w:hAnsi="微软雅黑" w:eastAsia="微软雅黑" w:cs="微软雅黑"/>
          <w:sz w:val="24"/>
          <w:szCs w:val="24"/>
        </w:rPr>
      </w:pPr>
    </w:p>
    <w:p>
      <w:pPr>
        <w:pStyle w:val="3"/>
        <w:snapToGrid w:val="0"/>
        <w:spacing w:line="400" w:lineRule="exact"/>
        <w:textAlignment w:val="baseline"/>
        <w:rPr>
          <w:rFonts w:ascii="微软雅黑" w:hAnsi="微软雅黑" w:eastAsia="微软雅黑" w:cs="微软雅黑"/>
          <w:sz w:val="24"/>
          <w:szCs w:val="24"/>
        </w:rPr>
      </w:pPr>
    </w:p>
    <w:p>
      <w:pPr>
        <w:pStyle w:val="3"/>
        <w:snapToGrid w:val="0"/>
        <w:spacing w:line="400" w:lineRule="exact"/>
        <w:textAlignment w:val="baseline"/>
        <w:rPr>
          <w:rFonts w:ascii="微软雅黑" w:hAnsi="微软雅黑" w:eastAsia="微软雅黑" w:cs="微软雅黑"/>
          <w:sz w:val="24"/>
          <w:szCs w:val="24"/>
        </w:rPr>
      </w:pPr>
    </w:p>
    <w:p>
      <w:pPr>
        <w:rPr>
          <w:rFonts w:asciiTheme="minorEastAsia" w:hAnsiTheme="minorEastAsia" w:eastAsiaTheme="minorEastAsia"/>
          <w:sz w:val="24"/>
        </w:rPr>
      </w:pPr>
    </w:p>
    <w:p>
      <w:pPr>
        <w:jc w:val="center"/>
        <w:rPr>
          <w:rFonts w:asciiTheme="minorEastAsia" w:hAnsiTheme="minorEastAsia" w:eastAsiaTheme="minorEastAsia"/>
          <w:sz w:val="28"/>
          <w:szCs w:val="28"/>
        </w:rPr>
      </w:pPr>
    </w:p>
    <w:sectPr>
      <w:footerReference r:id="rId5"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left" w:pos="4697"/>
        <w:tab w:val="clear" w:pos="4153"/>
      </w:tabs>
      <w:rPr>
        <w:rFonts w:hint="eastAsia" w:eastAsia="宋体"/>
        <w:lang w:eastAsia="zh-CN"/>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v:shape>
          </w:pict>
        </mc:Fallback>
      </mc:AlternateContent>
    </w:r>
    <w:r>
      <w:rPr>
        <w:rFonts w:hint="eastAsia"/>
        <w:lang w:eastAsia="zh-CN"/>
      </w:rPr>
      <w:tab/>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t xml:space="preserve">第 </w:t>
                          </w:r>
                          <w:r>
                            <w:fldChar w:fldCharType="begin"/>
                          </w:r>
                          <w:r>
                            <w:instrText xml:space="preserve"> PAGE  \* MERGEFORMAT </w:instrText>
                          </w:r>
                          <w:r>
                            <w:fldChar w:fldCharType="separate"/>
                          </w:r>
                          <w:r>
                            <w:t>11</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4"/>
                    </w:pPr>
                    <w:r>
                      <w:t xml:space="preserve">第 </w:t>
                    </w:r>
                    <w:r>
                      <w:fldChar w:fldCharType="begin"/>
                    </w:r>
                    <w:r>
                      <w:instrText xml:space="preserve"> PAGE  \* MERGEFORMAT </w:instrText>
                    </w:r>
                    <w:r>
                      <w:fldChar w:fldCharType="separate"/>
                    </w:r>
                    <w:r>
                      <w:t>11</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v:shape>
          </w:pict>
        </mc:Fallback>
      </mc:AlternateContent>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double" w:color="auto" w:sz="8" w:space="1"/>
      </w:pBdr>
      <w:jc w:val="both"/>
    </w:pPr>
    <w:r>
      <w:rPr>
        <w:rFonts w:hint="eastAsia" w:ascii="仿宋" w:hAnsi="仿宋" w:eastAsia="仿宋" w:cs="仿宋"/>
        <w:sz w:val="28"/>
        <w:szCs w:val="28"/>
      </w:rPr>
      <w:drawing>
        <wp:anchor distT="0" distB="0" distL="114300" distR="114300" simplePos="0" relativeHeight="251659264" behindDoc="0" locked="0" layoutInCell="1" allowOverlap="1">
          <wp:simplePos x="0" y="0"/>
          <wp:positionH relativeFrom="column">
            <wp:posOffset>-490220</wp:posOffset>
          </wp:positionH>
          <wp:positionV relativeFrom="paragraph">
            <wp:posOffset>-182245</wp:posOffset>
          </wp:positionV>
          <wp:extent cx="485775" cy="555625"/>
          <wp:effectExtent l="0" t="0" r="9525" b="15875"/>
          <wp:wrapNone/>
          <wp:docPr id="2" name="图片 2" descr="E:\标书\新集建工LOGE中.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标书\新集建工LOGE中.jpg"/>
                  <pic:cNvPicPr>
                    <a:picLocks noChangeAspect="1"/>
                  </pic:cNvPicPr>
                </pic:nvPicPr>
                <pic:blipFill>
                  <a:blip r:embed="rId1"/>
                  <a:stretch>
                    <a:fillRect/>
                  </a:stretch>
                </pic:blipFill>
                <pic:spPr>
                  <a:xfrm>
                    <a:off x="0" y="0"/>
                    <a:ext cx="485775" cy="555625"/>
                  </a:xfrm>
                  <a:prstGeom prst="rect">
                    <a:avLst/>
                  </a:prstGeom>
                  <a:noFill/>
                  <a:ln>
                    <a:noFill/>
                  </a:ln>
                </pic:spPr>
              </pic:pic>
            </a:graphicData>
          </a:graphic>
        </wp:anchor>
      </w:drawing>
    </w:r>
    <w:r>
      <w:rPr>
        <w:rFonts w:hint="eastAsia" w:ascii="仿宋" w:hAnsi="仿宋" w:eastAsia="仿宋" w:cs="仿宋"/>
        <w:bCs/>
        <w:sz w:val="20"/>
        <w:szCs w:val="20"/>
      </w:rPr>
      <w:t xml:space="preserve">淮南市能源数据中心及数字经济万创园-7#楼                </w:t>
    </w:r>
    <w:r>
      <w:rPr>
        <w:rFonts w:hint="eastAsia" w:ascii="仿宋" w:hAnsi="仿宋" w:eastAsia="仿宋" w:cs="仿宋"/>
        <w:bCs/>
        <w:sz w:val="20"/>
        <w:szCs w:val="20"/>
        <w:lang w:val="en-US" w:eastAsia="zh-CN"/>
      </w:rPr>
      <w:t>钢檩条及雨棚</w:t>
    </w:r>
    <w:r>
      <w:rPr>
        <w:rFonts w:hint="eastAsia" w:ascii="仿宋" w:hAnsi="仿宋" w:eastAsia="仿宋" w:cs="仿宋"/>
        <w:bCs/>
        <w:sz w:val="20"/>
        <w:szCs w:val="20"/>
      </w:rPr>
      <w:t>专业分包询价文件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A0CE5F"/>
    <w:multiLevelType w:val="singleLevel"/>
    <w:tmpl w:val="55A0CE5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FjZmMzMWFlMjg5OWQ3YjlmODQ0MDBmNjEyNjAzNDYifQ=="/>
  </w:docVars>
  <w:rsids>
    <w:rsidRoot w:val="002716A5"/>
    <w:rsid w:val="00006F9D"/>
    <w:rsid w:val="00043DF2"/>
    <w:rsid w:val="00080C78"/>
    <w:rsid w:val="000817A7"/>
    <w:rsid w:val="000B4B75"/>
    <w:rsid w:val="000B5139"/>
    <w:rsid w:val="000B6BBE"/>
    <w:rsid w:val="00115507"/>
    <w:rsid w:val="00153B10"/>
    <w:rsid w:val="001A6845"/>
    <w:rsid w:val="001B3C12"/>
    <w:rsid w:val="00250BB7"/>
    <w:rsid w:val="002716A5"/>
    <w:rsid w:val="002A2141"/>
    <w:rsid w:val="002A2848"/>
    <w:rsid w:val="002D650D"/>
    <w:rsid w:val="003067D8"/>
    <w:rsid w:val="00316DB3"/>
    <w:rsid w:val="00366A61"/>
    <w:rsid w:val="003E71B3"/>
    <w:rsid w:val="00403793"/>
    <w:rsid w:val="00413550"/>
    <w:rsid w:val="00470EE3"/>
    <w:rsid w:val="00543DB2"/>
    <w:rsid w:val="0055153D"/>
    <w:rsid w:val="005829B8"/>
    <w:rsid w:val="0064163D"/>
    <w:rsid w:val="00685BF8"/>
    <w:rsid w:val="006867D6"/>
    <w:rsid w:val="006B78DE"/>
    <w:rsid w:val="00716981"/>
    <w:rsid w:val="007A6CB0"/>
    <w:rsid w:val="007D7776"/>
    <w:rsid w:val="007E749C"/>
    <w:rsid w:val="00846BD7"/>
    <w:rsid w:val="0085164A"/>
    <w:rsid w:val="008B5D03"/>
    <w:rsid w:val="008C31B1"/>
    <w:rsid w:val="008D6E62"/>
    <w:rsid w:val="009265B9"/>
    <w:rsid w:val="00992E52"/>
    <w:rsid w:val="0099564D"/>
    <w:rsid w:val="009A16FB"/>
    <w:rsid w:val="009B6CCA"/>
    <w:rsid w:val="009D50FD"/>
    <w:rsid w:val="00A555B9"/>
    <w:rsid w:val="00AE0FC0"/>
    <w:rsid w:val="00B20C43"/>
    <w:rsid w:val="00B24847"/>
    <w:rsid w:val="00B43402"/>
    <w:rsid w:val="00B83E05"/>
    <w:rsid w:val="00B9575E"/>
    <w:rsid w:val="00BD2A05"/>
    <w:rsid w:val="00C232C2"/>
    <w:rsid w:val="00C26C8C"/>
    <w:rsid w:val="00C362A0"/>
    <w:rsid w:val="00C85ADC"/>
    <w:rsid w:val="00C87E8A"/>
    <w:rsid w:val="00CB365B"/>
    <w:rsid w:val="00CF2C16"/>
    <w:rsid w:val="00D02FA0"/>
    <w:rsid w:val="00D06DB7"/>
    <w:rsid w:val="00D341D6"/>
    <w:rsid w:val="00D90105"/>
    <w:rsid w:val="00E76921"/>
    <w:rsid w:val="00E82E7E"/>
    <w:rsid w:val="00E86451"/>
    <w:rsid w:val="00E92527"/>
    <w:rsid w:val="00EE13CF"/>
    <w:rsid w:val="00EF080F"/>
    <w:rsid w:val="00F14AB5"/>
    <w:rsid w:val="00F36A58"/>
    <w:rsid w:val="00F525D3"/>
    <w:rsid w:val="00F703C7"/>
    <w:rsid w:val="00F722B3"/>
    <w:rsid w:val="00F86CDF"/>
    <w:rsid w:val="00F8724D"/>
    <w:rsid w:val="00FB471C"/>
    <w:rsid w:val="00FE0101"/>
    <w:rsid w:val="03803352"/>
    <w:rsid w:val="042108CC"/>
    <w:rsid w:val="05597A8E"/>
    <w:rsid w:val="06720534"/>
    <w:rsid w:val="06C91665"/>
    <w:rsid w:val="08320980"/>
    <w:rsid w:val="09901C74"/>
    <w:rsid w:val="0AA0134A"/>
    <w:rsid w:val="0AA2365E"/>
    <w:rsid w:val="0CEE4191"/>
    <w:rsid w:val="0E503511"/>
    <w:rsid w:val="0F4B0E6D"/>
    <w:rsid w:val="0F532654"/>
    <w:rsid w:val="11AC7198"/>
    <w:rsid w:val="16056880"/>
    <w:rsid w:val="16FF7D6A"/>
    <w:rsid w:val="177D1441"/>
    <w:rsid w:val="180775D2"/>
    <w:rsid w:val="181A5E24"/>
    <w:rsid w:val="1B8523B0"/>
    <w:rsid w:val="1C47468D"/>
    <w:rsid w:val="1C75710C"/>
    <w:rsid w:val="20724B8A"/>
    <w:rsid w:val="223978B2"/>
    <w:rsid w:val="22573150"/>
    <w:rsid w:val="22D8603F"/>
    <w:rsid w:val="261C6A62"/>
    <w:rsid w:val="28720CBC"/>
    <w:rsid w:val="2B6F150A"/>
    <w:rsid w:val="2BDC2317"/>
    <w:rsid w:val="33A44E48"/>
    <w:rsid w:val="37F35796"/>
    <w:rsid w:val="38566864"/>
    <w:rsid w:val="39C11183"/>
    <w:rsid w:val="39D75E90"/>
    <w:rsid w:val="39FE0FC7"/>
    <w:rsid w:val="3AC27831"/>
    <w:rsid w:val="3C846805"/>
    <w:rsid w:val="3D1005EC"/>
    <w:rsid w:val="3E097912"/>
    <w:rsid w:val="3EEA7442"/>
    <w:rsid w:val="41540518"/>
    <w:rsid w:val="419C1D82"/>
    <w:rsid w:val="41F83C27"/>
    <w:rsid w:val="44025EC9"/>
    <w:rsid w:val="453A2E5D"/>
    <w:rsid w:val="46676D0E"/>
    <w:rsid w:val="48261C39"/>
    <w:rsid w:val="49A10689"/>
    <w:rsid w:val="4CBF057A"/>
    <w:rsid w:val="4F443FC2"/>
    <w:rsid w:val="53B10062"/>
    <w:rsid w:val="548B2955"/>
    <w:rsid w:val="55A860AA"/>
    <w:rsid w:val="58EC23ED"/>
    <w:rsid w:val="5BBD1036"/>
    <w:rsid w:val="5EBD55B2"/>
    <w:rsid w:val="62E278AD"/>
    <w:rsid w:val="6541430A"/>
    <w:rsid w:val="67023E25"/>
    <w:rsid w:val="6D6469D9"/>
    <w:rsid w:val="6F19244C"/>
    <w:rsid w:val="70343F48"/>
    <w:rsid w:val="708F7554"/>
    <w:rsid w:val="70C5597C"/>
    <w:rsid w:val="760C226F"/>
    <w:rsid w:val="770F3012"/>
    <w:rsid w:val="77226A76"/>
    <w:rsid w:val="774C2B10"/>
    <w:rsid w:val="7AF2347B"/>
    <w:rsid w:val="7C4A0BE1"/>
    <w:rsid w:val="7D4E234E"/>
    <w:rsid w:val="7FD96C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b/>
      <w:bCs/>
      <w:kern w:val="44"/>
      <w:sz w:val="48"/>
      <w:szCs w:val="48"/>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Plain Text"/>
    <w:basedOn w:val="1"/>
    <w:qFormat/>
    <w:uiPriority w:val="0"/>
    <w:rPr>
      <w:rFonts w:ascii="宋体" w:hAnsi="Courier New"/>
      <w:szCs w:val="20"/>
    </w:rPr>
  </w:style>
  <w:style w:type="paragraph" w:styleId="4">
    <w:name w:val="footer"/>
    <w:basedOn w:val="1"/>
    <w:link w:val="12"/>
    <w:semiHidden/>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22"/>
    <w:rPr>
      <w:b/>
    </w:rPr>
  </w:style>
  <w:style w:type="paragraph" w:styleId="10">
    <w:name w:val="List Paragraph"/>
    <w:basedOn w:val="1"/>
    <w:qFormat/>
    <w:uiPriority w:val="34"/>
    <w:pPr>
      <w:ind w:firstLine="420" w:firstLineChars="200"/>
    </w:pPr>
  </w:style>
  <w:style w:type="character" w:customStyle="1" w:styleId="11">
    <w:name w:val="页眉 Char"/>
    <w:basedOn w:val="8"/>
    <w:link w:val="5"/>
    <w:semiHidden/>
    <w:qFormat/>
    <w:uiPriority w:val="99"/>
    <w:rPr>
      <w:rFonts w:ascii="Times New Roman" w:hAnsi="Times New Roman" w:eastAsia="宋体" w:cs="Times New Roman"/>
      <w:sz w:val="18"/>
      <w:szCs w:val="18"/>
    </w:rPr>
  </w:style>
  <w:style w:type="character" w:customStyle="1" w:styleId="12">
    <w:name w:val="页脚 Char"/>
    <w:basedOn w:val="8"/>
    <w:link w:val="4"/>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768008-022A-432F-80E9-681147B1CF21}">
  <ds:schemaRefs/>
</ds:datastoreItem>
</file>

<file path=docProps/app.xml><?xml version="1.0" encoding="utf-8"?>
<Properties xmlns="http://schemas.openxmlformats.org/officeDocument/2006/extended-properties" xmlns:vt="http://schemas.openxmlformats.org/officeDocument/2006/docPropsVTypes">
  <Template>Normal</Template>
  <Pages>13</Pages>
  <Words>4976</Words>
  <Characters>5149</Characters>
  <Lines>45</Lines>
  <Paragraphs>12</Paragraphs>
  <TotalTime>5</TotalTime>
  <ScaleCrop>false</ScaleCrop>
  <LinksUpToDate>false</LinksUpToDate>
  <CharactersWithSpaces>5276</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2018-12-26T02:10:00Z</dcterms:created>
  <dc:creator>Administrator</dc:creator>
  <cp:lastModifiedBy>diya</cp:lastModifiedBy>
  <cp:lastPrinted>2019-04-26T07:37:00Z</cp:lastPrinted>
  <dcterms:modified xsi:type="dcterms:W3CDTF">2023-07-21T06:48:26Z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FC33F1276DAC4EEDB1DB704E53998A9E_13</vt:lpwstr>
  </property>
</Properties>
</file>